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31369ed14078dd4cbd876aed08fcff94f5de74"/>
    <w:p>
      <w:pPr>
        <w:pStyle w:val="Heading3"/>
      </w:pPr>
      <w:r>
        <w:t xml:space="preserve">Исторический корпус психиатрической больницы № 1 отреставрируют и отремонтируют</w:t>
      </w:r>
    </w:p>
    <w:p>
      <w:pPr>
        <w:pStyle w:val="FirstParagraph"/>
      </w:pPr>
      <w:r>
        <w:t xml:space="preserve">07.06.2021</w:t>
      </w:r>
    </w:p>
    <w:p>
      <w:pPr>
        <w:pStyle w:val="BodyText"/>
      </w:pPr>
      <w:r>
        <w:t xml:space="preserve">Начался капитальный ремонт в клинико-диагностическом центре (КДЦ) психиатрической больницы № 1 имени Н.А. Алексеева. Об этом сообщил заместитель руководителя столичного Департамента здравоохранения Алексей Сапсай. </w:t>
      </w:r>
    </w:p>
    <w:p>
      <w:pPr>
        <w:pStyle w:val="BodyText"/>
      </w:pPr>
      <w:r>
        <w:br/>
      </w:r>
    </w:p>
    <w:p>
      <w:pPr>
        <w:pStyle w:val="BodyText"/>
      </w:pPr>
      <w:r>
        <w:t xml:space="preserve">Кирпичный двухэтажный корпус, в котором размещается клинико-диагностической центр, был построен в 1891–1894 годах и является охраняемым объектом культурного наследия, как и другие здания больницы. Проект реставрации и капитального ремонта предполагает сбережение всех исторических особенностей и деталей здания, включая архитектурно-художественное оформление фасадов, открытых балконов, оконных и дверных проемов, — рассказал он. — После ремонта корпус сможет принимать не менее 120 пациентов в смену.</w:t>
      </w:r>
    </w:p>
    <w:p>
      <w:pPr>
        <w:pStyle w:val="BodyText"/>
      </w:pPr>
      <w:r>
        <w:br/>
      </w:r>
    </w:p>
    <w:p>
      <w:pPr>
        <w:pStyle w:val="BodyText"/>
      </w:pPr>
      <w:r>
        <w:t xml:space="preserve">В корпусе появится более 200 единиц новой медицинской техники, включая аппараты УЗИ, магнитно-резонансный томограф, электро- и эхокардиографы, электроэнцефалограф, эндоскопическое, хирургическое, офтальмологическое и другое оборудование.</w:t>
      </w:r>
    </w:p>
    <w:p>
      <w:pPr>
        <w:pStyle w:val="BodyText"/>
      </w:pPr>
      <w:r>
        <w:br/>
      </w:r>
    </w:p>
    <w:p>
      <w:pPr>
        <w:pStyle w:val="BodyText"/>
      </w:pPr>
      <w:r>
        <w:t xml:space="preserve">После ремонта на первом этаже здания будут работать кабинеты врачей-специалистов, процедурные, манипуляционные и перевязочные. На этом же этаже расположатся кабинеты ЭКГ, УЗИ и МРТ, многофункциональный кабинет для приема маломобильных групп населения, прививочный кабинет.</w:t>
      </w:r>
    </w:p>
    <w:p>
      <w:pPr>
        <w:pStyle w:val="BodyText"/>
      </w:pPr>
      <w:r>
        <w:br/>
      </w:r>
    </w:p>
    <w:p>
      <w:pPr>
        <w:pStyle w:val="BodyText"/>
      </w:pPr>
      <w:r>
        <w:t xml:space="preserve">На втором этаже будут вести прием неврологи, стоматологи, терапевты, фтизиатр, офтальмолог, эндокринолог, инфекционист. Там же разместят кабинет унифицированного приема, процедурную рентгенодиагностики на один дентальный аппарат, кабинеты УЗИ, ЭХО КГ, ЭЭГ, доплерографии, холтеровского мониторирования.</w:t>
      </w:r>
    </w:p>
    <w:p>
      <w:pPr>
        <w:pStyle w:val="BodyText"/>
      </w:pPr>
      <w:r>
        <w:br/>
      </w:r>
    </w:p>
    <w:p>
      <w:pPr>
        <w:pStyle w:val="BodyText"/>
      </w:pPr>
      <w:r>
        <w:t xml:space="preserve">Также на втором этаже расположатся административные и кабинеты хозяйственного назначения.</w:t>
      </w:r>
    </w:p>
    <w:p>
      <w:pPr>
        <w:pStyle w:val="BodyText"/>
      </w:pPr>
      <w:r>
        <w:br/>
      </w:r>
    </w:p>
    <w:p>
      <w:pPr>
        <w:pStyle w:val="BodyText"/>
      </w:pPr>
      <w:r>
        <w:t xml:space="preserve">На всех этажах оборудуют зоны комфортного пребывания, административные, хозяйственные и служебно-бытовые помещения.</w:t>
      </w:r>
    </w:p>
    <w:p>
      <w:pPr>
        <w:pStyle w:val="BodyText"/>
      </w:pPr>
      <w:r>
        <w:br/>
      </w:r>
    </w:p>
    <w:p>
      <w:pPr>
        <w:pStyle w:val="BodyText"/>
      </w:pPr>
      <w:r>
        <w:t xml:space="preserve">Завершение реставрации и капитального ремонта запланировано на четвертый квартал 2021 года.</w:t>
      </w:r>
    </w:p>
    <w:p>
      <w:pPr>
        <w:pStyle w:val="BodyText"/>
      </w:pPr>
      <w:r>
        <w:br/>
      </w:r>
    </w:p>
    <w:p>
      <w:pPr>
        <w:pStyle w:val="BodyText"/>
      </w:pPr>
      <w:r>
        <w:t xml:space="preserve">Адрес страницы:</w:t>
      </w:r>
      <w:r>
        <w:t xml:space="preserve"> </w:t>
      </w:r>
      <w:hyperlink r:id="rId20">
        <w:r>
          <w:rPr>
            <w:rStyle w:val="Hyperlink"/>
          </w:rPr>
          <w:t xml:space="preserve">http://dirzdrav.mos.ru/presscenter/news/detail/10013318.html</w:t>
        </w:r>
      </w:hyperlink>
    </w:p>
    <w:p>
      <w:pPr>
        <w:pStyle w:val="BodyText"/>
      </w:pPr>
      <w:hyperlink r:id="rId21">
        <w:r>
          <w:rPr>
            <w:rStyle w:val="Hyperlink"/>
          </w:rPr>
          <w:t xml:space="preserve">ГБУ Дирекция развития объектов здравоохранения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irzdrav.mos.ru" TargetMode="External" /><Relationship Type="http://schemas.openxmlformats.org/officeDocument/2006/relationships/hyperlink" Id="rId20" Target="http://dirzdrav.mos.ru/presscenter/news/detail/100133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dirzdrav.mos.ru" TargetMode="External" /><Relationship Type="http://schemas.openxmlformats.org/officeDocument/2006/relationships/hyperlink" Id="rId20" Target="http://dirzdrav.mos.ru/presscenter/news/detail/100133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2024-07-06T05:39:54Z</dcterms:created>
  <dcterms:modified xsi:type="dcterms:W3CDTF">2024-07-06T05:39:54Z</dcterms:modified>
</cp:coreProperties>
</file>

<file path=docProps/custom.xml><?xml version="1.0" encoding="utf-8"?>
<Properties xmlns="http://schemas.openxmlformats.org/officeDocument/2006/custom-properties" xmlns:vt="http://schemas.openxmlformats.org/officeDocument/2006/docPropsVTypes"/>
</file>