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b14a07f5b7eb0876828019cb2998c817f2b5c"/>
    <w:p>
      <w:pPr>
        <w:pStyle w:val="Heading3"/>
      </w:pPr>
      <w:r>
        <w:t xml:space="preserve">Валерий Леонов: утвержден проект капремонта детской поликлиники №150 в Люблине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rPr>
          <w:bCs/>
          <w:b/>
        </w:rPr>
        <w:t xml:space="preserve">Москомэкспертиза сообщает о согласовании проектной документации «Капитальный ремонт ГБУЗ «Детская городская поликлиника №150 Департамента здравоохранения города Москвы», филиал № 2. 1 этап» по адресу: ул. Цимлянская, д. 22, район Люблино, Юго-Восточный административный округ города Москвы. По окончании ремонта учреждение будет полностью модернизировано и будет соответствовать «новому стандарту поликлиник».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Как сообщил председатель</w:t>
      </w:r>
      <w:r>
        <w:t xml:space="preserve"> </w:t>
      </w:r>
      <w:r>
        <w:rPr>
          <w:bCs/>
          <w:b/>
        </w:rPr>
        <w:t xml:space="preserve">Москомэкспертизы Валерий Леонов</w:t>
      </w:r>
      <w:r>
        <w:t xml:space="preserve">, согласована проектная документация на проведение капитального ремонта в филиале детской поликлиники в</w:t>
      </w:r>
      <w:r>
        <w:t xml:space="preserve"> </w:t>
      </w:r>
      <w:r>
        <w:rPr>
          <w:bCs/>
          <w:b/>
        </w:rPr>
        <w:t xml:space="preserve">районе Люблино</w:t>
      </w:r>
      <w:r>
        <w:t xml:space="preserve"> </w:t>
      </w:r>
      <w:r>
        <w:t xml:space="preserve">в ЮВАО.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«В скором времени будет отремонтирован филиал №2 Детской городской поликлиники №150 на улице Цимлянская. После капитального ремонта здание будет соответствовать «новому стандарту поликлиник» –станет комфортнее и высокотехнологичнее», – отметил Валерий Леонов.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Внешний вид поликлиники изменится. Так, проектом предусматривается устройство вентилируемого фасада с утеплением и локальными декоративными вставками из стемалита. Также будут полностью обновлены входные группы поликлиники с заменой дверных блоков, обновлением покрытия крыльца и лестничных маршей, установкой нового пандуса и др.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Внутренние ремонтные работы предполагают замену перегородок на всех этажах здания, а также ремонт лестничных клеток. Во всем здании установят новые дверные и оконные блоки. По окончании работ запланирована полная внутренняя отделка помещений основного, вспомогательного, обслуживающего и технического назначений. В ходе ремонта предусматривается замена лифтового оборудования.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«Около всех кабинетов врачей в учреждении оборудуют места комфортного ожидания с эргономичной мебелью, изготовленной из безопасных материалов. В детских игровых зонах появятся столики и стульчики ярких расцветок, чтобы юные посетители могли порисовать, поиграть или почитать в приятной обстановке, — рассказал заместитель руководителя</w:t>
      </w:r>
      <w:r>
        <w:t xml:space="preserve"> </w:t>
      </w:r>
      <w:r>
        <w:rPr>
          <w:bCs/>
          <w:b/>
        </w:rPr>
        <w:t xml:space="preserve">Департамента здравоохранения города Москвы Алексей Сапсай</w:t>
      </w:r>
      <w:r>
        <w:t xml:space="preserve">. — На первом этаже отремонтированной поликлиники расположатся зоны профилактики и приема анализов, ряд административных и служебно-бытовых помещений, кабинет дежурного врача, а также отделение медицинской реабилитации с бассейном. Второй этаж займут кабинеты вакцинопрофилактики, здорового ребенка и педиатрическое отделение. На третьем этаже прием будут вести врачи-специалисты: хирурги, офтальмологи, оториноларингологи, неврологи и другие. В том числе там предусмотрена зона функциональной диагностики с кабинетами ЭКГ и ФВД. Четвертый этаж также выделен под реабилитацию, зону лучевой диагностики и кабинеты унифицированного приема. На самом верхнем этаже будет располагаться центральное стерилизационное отделение. Высококачественную медицинскую помощь после ремонта здания смогут получить более 13,5 тысяч детей, проживающих на юго-востоке столицы».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Также в поликлинике будут выполнены работы по обеспечению комфортного доступа в здание маломобильных групп населения. Безбарьерный доступ предусматривается во все общедоступные зоны обслуживания на всех надземных этажах здания (за исключением корпуса бассейна).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Продолжительность работ по проекту составит 13 месяцев.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http://dirzdrav.mos.ru/presscenter/news/detail/10160664.html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160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160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2024-06-12T13:10:34Z</dcterms:created>
  <dcterms:modified xsi:type="dcterms:W3CDTF">2024-06-12T13:10:34Z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