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e237fdfbcbd7f4ffd09fb23613b88824381ac9"/>
    <w:p>
      <w:pPr>
        <w:pStyle w:val="Heading3"/>
      </w:pPr>
      <w:r>
        <w:t xml:space="preserve">В Свиблове появится поликлиника для детей и взрослых</w:t>
      </w:r>
    </w:p>
    <w:p>
      <w:pPr>
        <w:pStyle w:val="FirstParagraph"/>
      </w:pPr>
      <w:r>
        <w:t xml:space="preserve">18.11.2021</w:t>
      </w:r>
    </w:p>
    <w:bookmarkEnd w:id="20"/>
    <w:bookmarkStart w:id="24" w:name="X4ed339cacddee21602981e3a3c7026a120a0143"/>
    <w:p>
      <w:pPr>
        <w:pStyle w:val="Heading1"/>
      </w:pPr>
      <w:r>
        <w:t xml:space="preserve">В Свиблове появится поликлиника для детей и взрослых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ff5/poliklinikasviblovomishin_9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Ее планируют ввести в эксплуатацию в следующем году.</w:t>
      </w:r>
    </w:p>
    <w:bookmarkEnd w:id="24"/>
    <w:p>
      <w:pPr>
        <w:pStyle w:val="BodyText"/>
      </w:pPr>
      <w:r>
        <w:t xml:space="preserve">В Свиблове строится поликлиника для детей и взрослых. Она рассчитана на 750 посещений в смену. Здание планируют ввести в эксплуатацию в 2022 году.</w:t>
      </w:r>
    </w:p>
    <w:p>
      <w:pPr>
        <w:pStyle w:val="BlockText"/>
      </w:pPr>
      <w:r>
        <w:t xml:space="preserve">«Она будет находиться по адресу: улица Уржумская, владение 4/1. В настоящее время идет возведение надземной части здания», — сообщил руководитель столичного</w:t>
      </w:r>
      <w:r>
        <w:t xml:space="preserve"> </w:t>
      </w:r>
      <w:hyperlink r:id="rId25">
        <w:r>
          <w:rPr>
            <w:rStyle w:val="Hyperlink"/>
          </w:rPr>
          <w:t xml:space="preserve">Департамента строительства</w:t>
        </w:r>
      </w:hyperlink>
      <w:r>
        <w:t xml:space="preserve"> </w:t>
      </w:r>
      <w:hyperlink r:id="rId26">
        <w:r>
          <w:rPr>
            <w:rStyle w:val="Hyperlink"/>
          </w:rPr>
          <w:t xml:space="preserve">Рафик Загрутдинов</w:t>
        </w:r>
      </w:hyperlink>
      <w:r>
        <w:t xml:space="preserve">.</w:t>
      </w:r>
    </w:p>
    <w:p>
      <w:pPr>
        <w:pStyle w:val="FirstParagraph"/>
      </w:pPr>
      <w:r>
        <w:t xml:space="preserve">Поликлиника относится к первому уровню оказания амбулаторной медицинской помощи из двух возможных. В медицинских учреждениях первого уровня можно получить первичную доврачебную, врачебную и первичную специализированную медико-санитарную помощь.</w:t>
      </w:r>
    </w:p>
    <w:p>
      <w:pPr>
        <w:pStyle w:val="BodyText"/>
      </w:pPr>
      <w:r>
        <w:t xml:space="preserve">Площадь здания составит более 11,5 тысячи квадратного метра. Оно разделено на две части — детский и взрослый блок, для каждого из них организован отдельный вход, чтобы потоки пациентов не пересекались.</w:t>
      </w:r>
    </w:p>
    <w:p>
      <w:pPr>
        <w:pStyle w:val="BodyText"/>
      </w:pPr>
      <w:r>
        <w:t xml:space="preserve">На первом этаже в обоих блоках будут работать зоны приема анализов и дежурного врача, пункты выдачи справок, больничных листов и направлений, зона платных услуг, кафе готового питания. Во взрослом отделении дополнительно разместится аптека и кабинет выдачи рецептов, а в детском блоке оборудуют фильтр-бокс для пациентов с симптомами ОРВИ.</w:t>
      </w:r>
    </w:p>
    <w:p>
      <w:pPr>
        <w:pStyle w:val="BodyText"/>
      </w:pPr>
      <w:r>
        <w:t xml:space="preserve">Терапевтическое отделение взрослого блока поликлиники и картохранилище будут находиться на втором этаже. В детском блоке обустроят педиатрическое отделение, кабинет здорового ребенка и зону вакцинопрофилактики.</w:t>
      </w:r>
    </w:p>
    <w:p>
      <w:pPr>
        <w:pStyle w:val="BodyText"/>
      </w:pPr>
      <w:r>
        <w:t xml:space="preserve">На третьем этаже и в детском, и во взрослом отделениях прием будут вести врачи-специалисты, также здесь оборудуют зоны лучевой и функциональной диагностики, а также зону реабилитации для детей.</w:t>
      </w:r>
    </w:p>
    <w:p>
      <w:pPr>
        <w:pStyle w:val="BodyText"/>
      </w:pPr>
      <w:r>
        <w:t xml:space="preserve">Клинико-диагностическая лаборатория разместится на четвертом этаже. Кроме этого, здесь создадут зону профилактики и реабилитации для взрослых, а также разместят конференц-зал и ряд другие административные помещения. На цокольном этаже будут гардеробные, вспомогательные и технические помещения, кладовые и медицинский архив.</w:t>
      </w:r>
    </w:p>
    <w:p>
      <w:pPr>
        <w:pStyle w:val="BlockText"/>
      </w:pPr>
      <w:r>
        <w:t xml:space="preserve">«Поликлиника в Свиблове позволит обеспечить высококачественной медицинской помощью около 20 тысяч жителей столицы, в том числе детей, — заявил заместитель руководителя</w:t>
      </w:r>
      <w:r>
        <w:t xml:space="preserve"> </w:t>
      </w:r>
      <w:hyperlink r:id="rId27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 </w:t>
      </w:r>
      <w:hyperlink r:id="rId28">
        <w:r>
          <w:rPr>
            <w:rStyle w:val="Hyperlink"/>
          </w:rPr>
          <w:t xml:space="preserve">Алексей Сапсай</w:t>
        </w:r>
      </w:hyperlink>
      <w:r>
        <w:t xml:space="preserve">. — Новое здание будет соответствовать новому московскому стандарту: в поликлинике выполнят современную внутреннюю отделку помещений с использованием долговечных экологичных материалов, установят технологичное медицинское оборудование».</w:t>
      </w:r>
    </w:p>
    <w:p>
      <w:pPr>
        <w:pStyle w:val="FirstParagraph"/>
      </w:pPr>
      <w:r>
        <w:t xml:space="preserve">В рамках проекта территорию рядом с поликлиникой благоустроят, организуют велопарковки, оборудуют современную детскую площадку, уложат газон, высадят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http://dirzdrav.mos.ru/presscenter/news/detail/10405873.html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0" Target="http://dirzdrav.mos.ru" TargetMode="External" /><Relationship Type="http://schemas.openxmlformats.org/officeDocument/2006/relationships/hyperlink" Id="rId29" Target="http://dirzdrav.mos.ru/presscenter/news/detail/10405873.html" TargetMode="External" /><Relationship Type="http://schemas.openxmlformats.org/officeDocument/2006/relationships/hyperlink" Id="rId25" Target="https://www.mos.ru/ds/function/" TargetMode="External" /><Relationship Type="http://schemas.openxmlformats.org/officeDocument/2006/relationships/hyperlink" Id="rId26" Target="https://www.mos.ru/ds/structure/person/19272093/" TargetMode="External" /><Relationship Type="http://schemas.openxmlformats.org/officeDocument/2006/relationships/hyperlink" Id="rId27" Target="https://www.mos.ru/dzdrav/" TargetMode="External" /><Relationship Type="http://schemas.openxmlformats.org/officeDocument/2006/relationships/hyperlink" Id="rId28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zdrav.mos.ru" TargetMode="External" /><Relationship Type="http://schemas.openxmlformats.org/officeDocument/2006/relationships/hyperlink" Id="rId29" Target="http://dirzdrav.mos.ru/presscenter/news/detail/10405873.html" TargetMode="External" /><Relationship Type="http://schemas.openxmlformats.org/officeDocument/2006/relationships/hyperlink" Id="rId25" Target="https://www.mos.ru/ds/function/" TargetMode="External" /><Relationship Type="http://schemas.openxmlformats.org/officeDocument/2006/relationships/hyperlink" Id="rId26" Target="https://www.mos.ru/ds/structure/person/19272093/" TargetMode="External" /><Relationship Type="http://schemas.openxmlformats.org/officeDocument/2006/relationships/hyperlink" Id="rId27" Target="https://www.mos.ru/dzdrav/" TargetMode="External" /><Relationship Type="http://schemas.openxmlformats.org/officeDocument/2006/relationships/hyperlink" Id="rId28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2025-08-05T15:06:03Z</dcterms:created>
  <dcterms:modified xsi:type="dcterms:W3CDTF">2025-08-05T15:06:03Z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