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e7a7a058cd25fe4104c1168e7fc76c51ab821e"/>
    <w:p>
      <w:pPr>
        <w:pStyle w:val="Heading3"/>
      </w:pPr>
      <w:r>
        <w:t xml:space="preserve">Врачи 30 отремонтированных поликлиник провели уже почти два миллиона приемов</w:t>
      </w:r>
    </w:p>
    <w:p>
      <w:pPr>
        <w:pStyle w:val="FirstParagraph"/>
      </w:pPr>
      <w:r>
        <w:t xml:space="preserve">30.11.2021</w:t>
      </w:r>
    </w:p>
    <w:bookmarkEnd w:id="20"/>
    <w:bookmarkStart w:id="24" w:name="X91bcab2a3eac82474f6ae583d003c2e6dee6b49"/>
    <w:p>
      <w:pPr>
        <w:pStyle w:val="Heading1"/>
      </w:pPr>
      <w:r>
        <w:t xml:space="preserve">Врачи 30 отремонтированных поликлиник провели уже почти два миллиона приемов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e3d/kapremontpoliklinik_mishin_27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в поликлиниках прошли в рамках масштабной программы капремонта, направленной на повышение комфорта пациентов и врачей.</w:t>
      </w:r>
    </w:p>
    <w:p>
      <w:pPr>
        <w:pStyle w:val="BodyText"/>
      </w:pPr>
      <w:r>
        <w:t xml:space="preserve">В городе продолжается реализация масштабной программы капитального ремонта поликлиник в соответствии с</w:t>
      </w:r>
      <w:r>
        <w:t xml:space="preserve"> </w:t>
      </w:r>
      <w:hyperlink r:id="rId25">
        <w:r>
          <w:rPr>
            <w:rStyle w:val="Hyperlink"/>
          </w:rPr>
          <w:t xml:space="preserve">новым московским стандартом</w:t>
        </w:r>
      </w:hyperlink>
      <w:r>
        <w:t xml:space="preserve">. В нее вошло около 200 зданий, в 30 из них работы уже завершены. Врачи провели уже почти два миллиона приемов в отремонтированных поликлиниках девяти административных округов.</w:t>
      </w:r>
    </w:p>
    <w:p>
      <w:pPr>
        <w:pStyle w:val="BlockText"/>
      </w:pPr>
      <w:r>
        <w:t xml:space="preserve">«Модернизация поликлиник позволяет заметно повысить уровень комфорта для пациентов и мед персонала. Новейшее оборудование, современный дизайн фасадов и качественная внутренняя отделка, эргономичная мебель, продуманная навигация, благоустроенные прилегающие территории — все это дает возможность сформировать новый облик поликлиник и изменить отношение москвичей к посещению городских медучреждений», — добавил заместитель руководителя</w:t>
      </w:r>
      <w:r>
        <w:t xml:space="preserve"> </w:t>
      </w:r>
      <w:hyperlink r:id="rId26">
        <w:r>
          <w:rPr>
            <w:rStyle w:val="Hyperlink"/>
          </w:rPr>
          <w:t xml:space="preserve">Департамента здравоохранения</w:t>
        </w:r>
      </w:hyperlink>
      <w:r>
        <w:t xml:space="preserve"> </w:t>
      </w:r>
      <w:r>
        <w:t xml:space="preserve">Москвы</w:t>
      </w:r>
      <w:r>
        <w:t xml:space="preserve"> </w:t>
      </w:r>
      <w:hyperlink r:id="rId27">
        <w:r>
          <w:rPr>
            <w:rStyle w:val="Hyperlink"/>
          </w:rPr>
          <w:t xml:space="preserve">Алексей Сапсай</w:t>
        </w:r>
      </w:hyperlink>
      <w:r>
        <w:t xml:space="preserve">.</w:t>
      </w:r>
    </w:p>
    <w:p>
      <w:pPr>
        <w:pStyle w:val="FirstParagraph"/>
      </w:pPr>
      <w:r>
        <w:t xml:space="preserve">Разработан новый стандарт, направленный на повышение комфорта пациентов и врачей, а также на то, чтобы сделать медицинскую помощь еще доступнее.</w:t>
      </w:r>
    </w:p>
    <w:p>
      <w:pPr>
        <w:pStyle w:val="BodyText"/>
      </w:pPr>
      <w:r>
        <w:t xml:space="preserve">В обновленных поликлиниках оборудовали комфортные зоны ожидания, где установили телевизоры и кулеры с питьевой водой. Для детей создали игровые зоны. В кабинетах врачей установили удобную мебель и поставили современное цифровое оборудование. Также в медучреждениях появились комнаты отдыха и приема пищи для персонала.</w:t>
      </w:r>
    </w:p>
    <w:p>
      <w:pPr>
        <w:pStyle w:val="BodyText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Контракт для будущего. Как сегодня закупают медицинскую технику для больниц</w:t>
        </w:r>
      </w:hyperlink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</w:rPr>
          <w:t xml:space="preserve">Почти 140 тысяч исследований провели врачи на приобретенных по контрактам жизненного цикла компьютерных томографах</w:t>
        </w:r>
      </w:hyperlink>
    </w:p>
    <w:p>
      <w:pPr>
        <w:pStyle w:val="FirstParagraph"/>
      </w:pPr>
      <w:r>
        <w:t xml:space="preserve">В каждом из обновленных филиалов поликлиник принимают врачи восьми наиболее востребованных специальностей — терапевт, кардиолог, оториноларинголог, хирург, невролог, офтальмолог, уролог и эндокринолог. В головных подразделениях дополнительно ведут прием аллерголог-иммунолог, гастроэнтеролог, пульмонолог, колопроктолог и инфекционист.</w:t>
      </w:r>
    </w:p>
    <w:p>
      <w:pPr>
        <w:pStyle w:val="BodyText"/>
      </w:pPr>
      <w:r>
        <w:t xml:space="preserve">Обновленные филиалы поликлиник оснащают маммографами, рентген-аппаратами, аппаратами УЗИ, а также оборудованием для проведения функциональной диагностики. В головных зданиях устанавливают аппараты для исследования костной ткани, проведения МРТ и КТ, аппараты УЗИ экспертного класса и приборы для контроля состояния больных с ишемической болезнью сердца и тех, кто перенес инфаркт или операцию на сосудах сердца.</w:t>
      </w:r>
    </w:p>
    <w:p>
      <w:pPr>
        <w:pStyle w:val="BodyText"/>
      </w:pPr>
      <w:r>
        <w:t xml:space="preserve">Территорию у зданий благоустраивают и озеленяют. Там создают безбарьерную среду для маломобильных посетителей, обустраивают парковки и, где возможно, делают навесы в виде пергол для велосипедов и колясок.</w:t>
      </w:r>
    </w:p>
    <w:p>
      <w:pPr>
        <w:pStyle w:val="BodyText"/>
      </w:pPr>
      <w:r>
        <w:t xml:space="preserve">Пациенты поликлиник, где еще идет ремонт, получают медицинскую помощь в других зданиях. Адрес учреждения указывается при записи к врачу. Информацию можно уточнить на mos.ru, сайтах медицинских организаций и по телефону справочной службы: +7 495 531-69-98 по будням с 08:00 до 20:00 и в выходные дни с 08:00 до 16:00.</w:t>
      </w:r>
    </w:p>
    <w:bookmarkStart w:id="30" w:name="X0b354e8119ff1e09ca2234ca999eebe222f2050"/>
    <w:p>
      <w:pPr>
        <w:pStyle w:val="Heading2"/>
      </w:pPr>
      <w:hyperlink r:id="rId25">
        <w:r>
          <w:rPr>
            <w:rStyle w:val="Hyperlink"/>
          </w:rPr>
          <w:t xml:space="preserve">Узнать больше о проекте «Ваша новая поликлиника»</w:t>
        </w:r>
      </w:hyperlink>
    </w:p>
    <w:bookmarkEnd w:id="30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http://dirzdrav.mos.ru/presscenter/news/detail/10434824.html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32" Target="http://dirzdrav.mos.ru" TargetMode="External" /><Relationship Type="http://schemas.openxmlformats.org/officeDocument/2006/relationships/hyperlink" Id="rId31" Target="http://dirzdrav.mos.ru/presscenter/news/detail/10434824.html" TargetMode="External" /><Relationship Type="http://schemas.openxmlformats.org/officeDocument/2006/relationships/hyperlink" Id="rId25" Target="https://www.mos.ru/city/projects/poliklinika/" TargetMode="External" /><Relationship Type="http://schemas.openxmlformats.org/officeDocument/2006/relationships/hyperlink" Id="rId26" Target="https://www.mos.ru/dzdrav/" TargetMode="External" /><Relationship Type="http://schemas.openxmlformats.org/officeDocument/2006/relationships/hyperlink" Id="rId27" Target="https://www.mos.ru/dzdrav/structure/person/104535093/" TargetMode="External" /><Relationship Type="http://schemas.openxmlformats.org/officeDocument/2006/relationships/hyperlink" Id="rId29" Target="https://www.mos.ru/news/item/94852073/" TargetMode="External" /><Relationship Type="http://schemas.openxmlformats.org/officeDocument/2006/relationships/hyperlink" Id="rId28" Target="https://www.mos.ru/news/item/969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dirzdrav.mos.ru" TargetMode="External" /><Relationship Type="http://schemas.openxmlformats.org/officeDocument/2006/relationships/hyperlink" Id="rId31" Target="http://dirzdrav.mos.ru/presscenter/news/detail/10434824.html" TargetMode="External" /><Relationship Type="http://schemas.openxmlformats.org/officeDocument/2006/relationships/hyperlink" Id="rId25" Target="https://www.mos.ru/city/projects/poliklinika/" TargetMode="External" /><Relationship Type="http://schemas.openxmlformats.org/officeDocument/2006/relationships/hyperlink" Id="rId26" Target="https://www.mos.ru/dzdrav/" TargetMode="External" /><Relationship Type="http://schemas.openxmlformats.org/officeDocument/2006/relationships/hyperlink" Id="rId27" Target="https://www.mos.ru/dzdrav/structure/person/104535093/" TargetMode="External" /><Relationship Type="http://schemas.openxmlformats.org/officeDocument/2006/relationships/hyperlink" Id="rId29" Target="https://www.mos.ru/news/item/94852073/" TargetMode="External" /><Relationship Type="http://schemas.openxmlformats.org/officeDocument/2006/relationships/hyperlink" Id="rId28" Target="https://www.mos.ru/news/item/969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2025-07-30T01:01:47Z</dcterms:created>
  <dcterms:modified xsi:type="dcterms:W3CDTF">2025-07-30T01:01:47Z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