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00521b7d53bf597d342b3e9aa1bf39a6d04ec8"/>
    <w:p>
      <w:pPr>
        <w:pStyle w:val="Heading3"/>
      </w:pPr>
      <w:r>
        <w:t xml:space="preserve">Одобрен проект поликлиники на 750 посещений в Дмитровском районе</w:t>
      </w:r>
    </w:p>
    <w:p>
      <w:pPr>
        <w:pStyle w:val="FirstParagraph"/>
      </w:pPr>
      <w:r>
        <w:t xml:space="preserve">15.03.2022</w:t>
      </w:r>
    </w:p>
    <w:bookmarkEnd w:id="20"/>
    <w:bookmarkStart w:id="24" w:name="section"/>
    <w:p>
      <w:pPr>
        <w:pStyle w:val="Heading2"/>
      </w:pPr>
    </w:p>
    <w:p>
      <w:pPr>
        <w:pStyle w:val="FirstParagraph"/>
      </w:pPr>
      <w:r>
        <w:drawing>
          <wp:inline>
            <wp:extent cx="5334000" cy="16772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aaa/d8c9d430e8b0d33e4c7e7bc39cac1130587faaac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Xd7e9ca1884e8b76145472a71c507ef52812d1e7"/>
    <w:p>
      <w:pPr>
        <w:pStyle w:val="Heading2"/>
      </w:pPr>
      <w:r>
        <w:t xml:space="preserve">Москомархитектура одобрила проект поликлиники на 750 посещений в смену в Дмитровском районе. Как рассказал главный архитектор Москвы Сергей Кузнецов, она будет рассчитана и на детей, и на взрослых.</w:t>
      </w:r>
    </w:p>
    <w:p>
      <w:pPr>
        <w:pStyle w:val="FirstParagraph"/>
      </w:pPr>
      <w:r>
        <w:t xml:space="preserve">Детско-взрослая поликлиника на 750 посещений в смену с женской консультацией появится по адресу: Дмитровское шоссе, вл. 107.</w:t>
      </w:r>
    </w:p>
    <w:p>
      <w:pPr>
        <w:pStyle w:val="BodyText"/>
      </w:pPr>
      <w:r>
        <w:t xml:space="preserve">«Основной светлый объем будет контрастировать с темной отделкой первого этажа, который будет больше стандартного в высоту. Дополнительную легкость зданию придают полосы витражей, расположенных в блоке лестничных клеток. В монохромную гамму фасадов введут цветные акценты светящихся логотипов, которые маркируют входы в детское и взрослое отделения, оживляют строгий внешний вид поликлиники. В данном случае для отделки наружных стен будет использоваться стеклофибробетон, который создает игру света на плоскостях стен», — рассказал</w:t>
      </w:r>
      <w:r>
        <w:t xml:space="preserve"> </w:t>
      </w:r>
      <w:hyperlink r:id="rId25">
        <w:r>
          <w:rPr>
            <w:rStyle w:val="Hyperlink"/>
          </w:rPr>
          <w:t xml:space="preserve">Сергей Кузнецов</w:t>
        </w:r>
      </w:hyperlink>
      <w:r>
        <w:t xml:space="preserve">.</w:t>
      </w:r>
    </w:p>
    <w:p>
      <w:pPr>
        <w:pStyle w:val="BodyText"/>
      </w:pPr>
      <w:r>
        <w:t xml:space="preserve">Восьмиэтажное здание выполнят по московскому стандарту поликлиник: современные комфортные планировки, светлые фасады, подсветка, включая логотипы и вывески, приятный интерьер. Общая площадь здания составит порядка 15 тысяч квадратных метров.</w:t>
      </w:r>
    </w:p>
    <w:p>
      <w:pPr>
        <w:pStyle w:val="BodyText"/>
      </w:pPr>
      <w:r>
        <w:t xml:space="preserve">«Строительство новой поликлиники по московскому стандарту позволит повысить качество и доступность оказания медицинской помощи для жителей Дмитровского района. В учреждении будут использоваться все самые современные технологии для диагностики и профилактики болезней, — сообщил заместитель руководителя Департамента здравоохранения города Москвы Алексей Сапсай. — Для посетителей поликлиники будут созданы уютные зоны ожидания, для маленьких пациентов – места для игр, для врачей – комфортабельные кабинеты и комнаты для отдыха и приема пищи».</w:t>
      </w:r>
    </w:p>
    <w:p>
      <w:pPr>
        <w:pStyle w:val="BodyText"/>
      </w:pPr>
      <w:r>
        <w:t xml:space="preserve">Внутри здание будет разделено на два отделения: взрослое и детское. Каждое из них будет оснащено нужными специалистами и полным комплектом оборудования, необходимого для их полноценной работы.</w:t>
      </w:r>
    </w:p>
    <w:p>
      <w:pPr>
        <w:pStyle w:val="BodyText"/>
      </w:pPr>
      <w:r>
        <w:t xml:space="preserve">Проектировщик — АО «Капстройпроект».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http://dirzdrav.mos.ru/presscenter/news/detail/10679856.html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0679856.html" TargetMode="External" /><Relationship Type="http://schemas.openxmlformats.org/officeDocument/2006/relationships/hyperlink" Id="rId25" Target="https://stroi.mos.ru/organization-personalities/1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0679856.html" TargetMode="External" /><Relationship Type="http://schemas.openxmlformats.org/officeDocument/2006/relationships/hyperlink" Id="rId25" Target="https://stroi.mos.ru/organization-personalities/1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2024-06-12T11:36:26Z</dcterms:created>
  <dcterms:modified xsi:type="dcterms:W3CDTF">2024-06-12T11:36:26Z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