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jpg" ContentType="image/jpeg"/>
  <Override PartName="/word/media/rId31.jpg" ContentType="image/jpeg"/>
  <Override PartName="/word/media/rId46.jpg" ContentType="image/jpeg"/>
  <Override PartName="/word/media/rId40.jpg" ContentType="image/jpeg"/>
  <Override PartName="/word/media/rId50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0671cecafa87ea399007128f9ebbc10d86ef5e"/>
    <w:p>
      <w:pPr>
        <w:pStyle w:val="Heading3"/>
      </w:pPr>
      <w:r>
        <w:t xml:space="preserve">Онкологическая и паллиативная помощь: как реализуется программа модернизации городских больниц</w:t>
      </w:r>
    </w:p>
    <w:p>
      <w:pPr>
        <w:pStyle w:val="FirstParagraph"/>
      </w:pPr>
      <w:r>
        <w:t xml:space="preserve">08.06.2022</w:t>
      </w:r>
    </w:p>
    <w:bookmarkEnd w:id="20"/>
    <w:bookmarkStart w:id="56" w:name="X039126c86a4d93374bf76a3a36e3b67939465e0"/>
    <w:p>
      <w:pPr>
        <w:pStyle w:val="Heading1"/>
      </w:pPr>
      <w:r>
        <w:t xml:space="preserve">Онкологическая и паллиативная помощь: как реализуется программа модернизации городских больниц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fae/qzs3gxul53spt7jc0yox3zqqa5x7uq2p/GL_Mishin_541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Один из самых крупных проектов — комплексное обновление городской клинической больницы имени С.П. Боткина.</w:t>
      </w:r>
    </w:p>
    <w:p>
      <w:pPr>
        <w:pStyle w:val="BodyText"/>
      </w:pPr>
      <w:r>
        <w:t xml:space="preserve">В Москве активно обновляют медицинскую инфраструктуру. В модернизированных корпусах больниц создают комфортные условия для пациентов и внедряют новые методы диагностики и лечения.</w:t>
      </w:r>
    </w:p>
    <w:p>
      <w:pPr>
        <w:pStyle w:val="BodyText"/>
      </w:pPr>
      <w:r>
        <w:t xml:space="preserve">В 2021 году отремонтировали шесть крупных корпусов больниц общей площадью свыше 30 тысяч квадратных метров, в обновленных зданиях также открыли два эндоскопических центра. В этом году после капремонта пациентов начали принимать корпуса</w:t>
      </w:r>
      <w:r>
        <w:t xml:space="preserve"> </w:t>
      </w:r>
      <w:hyperlink r:id="rId24">
        <w:r>
          <w:rPr>
            <w:rStyle w:val="Hyperlink"/>
          </w:rPr>
          <w:t xml:space="preserve">Боткинской больницы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городской клинической онкологической больницы № 1</w:t>
        </w:r>
      </w:hyperlink>
      <w:r>
        <w:t xml:space="preserve"> </w:t>
      </w:r>
      <w:r>
        <w:t xml:space="preserve">и Московского многопрофильного центра паллиативной помощи.</w:t>
      </w:r>
    </w:p>
    <w:p>
      <w:pPr>
        <w:pStyle w:val="BodyText"/>
      </w:pPr>
      <w:r>
        <w:t xml:space="preserve">В апреле начался капитальный ремонт корпуса № 20 Боткинской больницы, здесь будет Московский городской урологический центр. Специалисты установят новый вентилируемый фасад, заменят покрытие кровли, а также системы электро- и водоснабжения, отопления, канализации, кондиционирования и вентиляции, установят новые окна, двери и перегородки, выполнят внутренние отделочные работы с использованием современных безопасных материалов. Также смонтируют новые лифты, оснащенные кнопками со шрифтом Брайля и звуковым сигналом прибытия на этаж. После ремонта здесь будет современная диагностическая база — МРТ, КТ, рентген-кабинет, а также шесть операционных с четырьмя роботическими хирургическими комплексами.</w:t>
      </w:r>
    </w:p>
    <w:bookmarkStart w:id="34" w:name="комплексное-развитие-боткинской-больницы"/>
    <w:p>
      <w:pPr>
        <w:pStyle w:val="Heading2"/>
      </w:pPr>
      <w:r>
        <w:t xml:space="preserve">Комплексное развитие Боткинской больницы</w:t>
      </w:r>
    </w:p>
    <w:p>
      <w:pPr>
        <w:pStyle w:val="FirstParagraph"/>
      </w:pPr>
      <w:r>
        <w:t xml:space="preserve">Капремонт корпуса № 20 — часть программы комплексного развития Боткинской больницы, крупнейшего проекта по созданию современного многопрофильного стационара.</w:t>
      </w:r>
      <w:r>
        <w:t xml:space="preserve"> </w:t>
      </w:r>
      <w:hyperlink r:id="rId26">
        <w:r>
          <w:rPr>
            <w:rStyle w:val="Hyperlink"/>
          </w:rPr>
          <w:t xml:space="preserve">Больница</w:t>
        </w:r>
      </w:hyperlink>
      <w:r>
        <w:t xml:space="preserve"> </w:t>
      </w:r>
      <w:r>
        <w:t xml:space="preserve">— одно из крупнейших многопрофильных лечебных учреждений города. Планируют отремонтировать и оснастить современным оборудованием 13 ее корпусов, восемь из которых уже работают после ремонта.</w:t>
      </w:r>
    </w:p>
    <w:p>
      <w:pPr>
        <w:pStyle w:val="BodyText"/>
      </w:pPr>
      <w:r>
        <w:t xml:space="preserve">В 2021 году после модернизации заработал</w:t>
      </w:r>
      <w:r>
        <w:t xml:space="preserve"> </w:t>
      </w:r>
      <w:hyperlink r:id="rId27">
        <w:r>
          <w:rPr>
            <w:rStyle w:val="Hyperlink"/>
          </w:rPr>
          <w:t xml:space="preserve">хирургический корпус № 7</w:t>
        </w:r>
      </w:hyperlink>
      <w:r>
        <w:t xml:space="preserve">. Здесь расположились два подразделения — отделение гнойной хирургии с костной патологией и хирургический стационар кратковременного пребывания для пациентов с урологическими, травматологическими, ортопедическими и лор-патологиями (так называемая хирургия одного дня). Теперь в отделении гнойной травматологии и хирургии проводят на 30 процентов больше операций, а в стационаре кратковременного пребывания оказали помощь в два раза большему числу пациентов, чем за такой же период до ремонта. За полгода медики провели</w:t>
      </w:r>
      <w:r>
        <w:t xml:space="preserve"> </w:t>
      </w:r>
      <w:hyperlink r:id="rId28">
        <w:r>
          <w:rPr>
            <w:rStyle w:val="Hyperlink"/>
          </w:rPr>
          <w:t xml:space="preserve">более семи тысяч операций</w:t>
        </w:r>
      </w:hyperlink>
      <w:r>
        <w:t xml:space="preserve">.</w:t>
      </w:r>
    </w:p>
    <w:p>
      <w:pPr>
        <w:pStyle w:val="BodyText"/>
      </w:pPr>
      <w:r>
        <w:t xml:space="preserve">В начале апреля пациентов начал принимать</w:t>
      </w:r>
      <w:r>
        <w:t xml:space="preserve"> </w:t>
      </w:r>
      <w:hyperlink r:id="rId29">
        <w:r>
          <w:rPr>
            <w:rStyle w:val="Hyperlink"/>
          </w:rPr>
          <w:t xml:space="preserve">межокружной нефрологический центр</w:t>
        </w:r>
      </w:hyperlink>
      <w:r>
        <w:t xml:space="preserve">. Он находится в трехэтажном здании площадью более 6,5 тысячи квадратных метров, в нем заменили инженерные системы и выполнили современную внутреннюю отделку. Пациенты могут получить здесь все виды специализированной нефрологической медицинской помощи в комфортных условиях. Ремонт позволил внедрить уникальные методы лечения и открыть в больнице новые подразделения.</w:t>
      </w:r>
    </w:p>
    <w:p>
      <w:pPr>
        <w:pStyle w:val="BodyText"/>
      </w:pPr>
      <w:r>
        <w:t xml:space="preserve">Также идет ремонт в</w:t>
      </w:r>
      <w:r>
        <w:t xml:space="preserve"> </w:t>
      </w:r>
      <w:hyperlink r:id="rId30">
        <w:r>
          <w:rPr>
            <w:rStyle w:val="Hyperlink"/>
          </w:rPr>
          <w:t xml:space="preserve">корпусе № 9</w:t>
        </w:r>
      </w:hyperlink>
      <w:r>
        <w:t xml:space="preserve">. В нем отремонтируют фасад и кровлю, усилят фундамент, заменят инженерные системы, установят новые окна и двери. Это объект культурного наследия, поэтому в нем выполнят еще и реставрационные работы. Профиль клиники не изменится, и после обновления пациентам будет по-прежнему оказывать помощь отделение хирургии.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09/8vl6d078v5l4fu1ezye1ho33eie1klyt/01Mishin_40_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3" w:name="онкологическая-помощь"/>
    <w:p>
      <w:pPr>
        <w:pStyle w:val="Heading2"/>
      </w:pPr>
      <w:r>
        <w:t xml:space="preserve">Онкологическая помощь</w:t>
      </w:r>
    </w:p>
    <w:p>
      <w:pPr>
        <w:pStyle w:val="FirstParagraph"/>
      </w:pPr>
      <w:r>
        <w:t xml:space="preserve">В 2021 году в составе онкологической службы города появилось два новых подразделения — центры амбулаторной онкологической помощи в</w:t>
      </w:r>
      <w:r>
        <w:t xml:space="preserve"> </w:t>
      </w:r>
      <w:hyperlink r:id="rId35">
        <w:r>
          <w:rPr>
            <w:rStyle w:val="Hyperlink"/>
          </w:rPr>
          <w:t xml:space="preserve">корпусе № 28</w:t>
        </w:r>
      </w:hyperlink>
      <w:r>
        <w:t xml:space="preserve"> </w:t>
      </w:r>
      <w:r>
        <w:t xml:space="preserve">Боткинской больницы для жителей ЗАО и в</w:t>
      </w:r>
      <w:r>
        <w:t xml:space="preserve"> </w:t>
      </w:r>
      <w:hyperlink r:id="rId36">
        <w:r>
          <w:rPr>
            <w:rStyle w:val="Hyperlink"/>
          </w:rPr>
          <w:t xml:space="preserve">составе</w:t>
        </w:r>
      </w:hyperlink>
      <w:r>
        <w:t xml:space="preserve"> </w:t>
      </w:r>
      <w:r>
        <w:t xml:space="preserve">городской клинической онкологической больницы № 1 на Загородном шоссе. В этих зданиях обновили все системы и установили новое оборудование. В каждом из них работают все необходимые службы для быстрой и качественной диагностики и лечения онкозаболеваний, а также созданы комфортные условия для пациентов.</w:t>
      </w:r>
    </w:p>
    <w:p>
      <w:pPr>
        <w:pStyle w:val="BodyText"/>
      </w:pPr>
      <w:r>
        <w:t xml:space="preserve">В течение полугода в Москве заработали три эндоскопических центра: в отремонтированных помещениях больниц имени С.П. Боткина и В.М. Буянова, а также в новом амбулаторно-поликлиническом корпусе Московского многопрофильного клинического центра «Коммунарка». В центрах проводят высокоэффективные диагностические обследования на оборудовании экспертного класса под мягкой внутривенной седацией. Направление сюда можно получить при наличии показаний. Весь процесс обследования занимает от одного до двух часов, а медицинская документация ведется в электронном виде и сохраняется в электронной медкарте.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0dd/3r8e16hfbrpxz3vn8pmkqukutgh3yxv9/02mishin_25_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апреле этого года после капитального ремонта открылся</w:t>
      </w:r>
      <w:r>
        <w:t xml:space="preserve"> </w:t>
      </w:r>
      <w:hyperlink r:id="rId25">
        <w:r>
          <w:rPr>
            <w:rStyle w:val="Hyperlink"/>
          </w:rPr>
          <w:t xml:space="preserve">хирургический корпус</w:t>
        </w:r>
      </w:hyperlink>
      <w:r>
        <w:t xml:space="preserve"> </w:t>
      </w:r>
      <w:r>
        <w:t xml:space="preserve">городской клинической онкологической больницы № 1. Семиэтажное здание площадью 14,6 тысячи квадратных метров построили в 1986 году. Корпус обновлен полностью — это касается инженерных систем, оконных и дверных блоков, фасадов, внутренней отделки. Его открытие стало завершающим этапом создания единой диагностической и лечебной базы городской клинической онкологической больницы № 1 — одного из шести многопрофильных онкологических центров Москвы. В корпусе открыты круглосуточный и дневной химиотерапевтические стационары, отделения общей, абдоминальной и торакальной онкологии, онкоурологии, реанимации и интенсивной терапии, рентгенохирургических методов диагностики и лечения, клинико-диагностическая лаборатория и операционный блок. В новых операционных с самыми современными электрохирургическими установками и видеоэндоскопическими стойками врачи могут выполнять широкий спектр хирургических вмешательств при онкологических заболеваниях органов грудной клетки, легких, брюшной полости, забрюшинного пространства и органов мочевыделительной системы.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54/cecw1uoiopyistr42kfdd8riovlikc3u/01novikov_3_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49" w:name="паллиативная-помощь"/>
    <w:p>
      <w:pPr>
        <w:pStyle w:val="Heading2"/>
      </w:pPr>
      <w:r>
        <w:t xml:space="preserve">Паллиативная помощь</w:t>
      </w:r>
    </w:p>
    <w:p>
      <w:pPr>
        <w:pStyle w:val="FirstParagraph"/>
      </w:pPr>
      <w:r>
        <w:t xml:space="preserve">В конце 2021 года на улице Двинцев (дом 6, строение 1) открылся отремонтированный</w:t>
      </w:r>
      <w:r>
        <w:t xml:space="preserve"> </w:t>
      </w:r>
      <w:hyperlink r:id="rId44">
        <w:r>
          <w:rPr>
            <w:rStyle w:val="Hyperlink"/>
          </w:rPr>
          <w:t xml:space="preserve">корпус</w:t>
        </w:r>
      </w:hyperlink>
      <w:r>
        <w:t xml:space="preserve"> </w:t>
      </w:r>
      <w:r>
        <w:t xml:space="preserve">Московского многопрофильного центра паллиативной помощи. За счет продуманного интерьера центр похож не на привычную больницу, а на дом-пансионат. В нем обустроили уютные палаты и установили практичное оборудование: системы подачи кислорода, инновационные ванны с гидромассажем, специальные подъемники для маломобильных пациентов.</w:t>
      </w:r>
    </w:p>
    <w:p>
      <w:pPr>
        <w:pStyle w:val="BodyText"/>
      </w:pPr>
      <w:r>
        <w:t xml:space="preserve">В 2022 году после капитального ремонта начал работу первый в столице дом сестринского ухода «Люблино». Это новая форма оказания паллиативной помощи — здесь находятся пациенты, которым не требуется круглосуточная помощь врача, но нужен постоянный уход. Например, здесь принимают пациентов с нарушениями функции тазовых органов, пациентов с умеренными и тяжелыми когнитивными нарушениями — болезнью Альцгеймера или старческой деменцией. В новых паллиативных корпусах создают комфортную, почти домашнюю обстановку. Планируется, что до конца года после капремонта откроется еще</w:t>
      </w:r>
      <w:r>
        <w:t xml:space="preserve"> </w:t>
      </w:r>
      <w:hyperlink r:id="rId45">
        <w:r>
          <w:rPr>
            <w:rStyle w:val="Hyperlink"/>
          </w:rPr>
          <w:t xml:space="preserve">два корпуса</w:t>
        </w:r>
      </w:hyperlink>
      <w:r>
        <w:t xml:space="preserve"> </w:t>
      </w:r>
      <w:r>
        <w:t xml:space="preserve">такого формата: дом сестринского ухода «Коломенское» (улица Академика Миллионщикова, дом 1, строение 2) и дом сестринского ухода «Даниловский» (1-й Щипковский переулок, дом 19, строения 1 и 2).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bf/rmgm3xb5r32jus9u8gx8my3h8gl06u59/01mishin_41_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3" w:name="помощь-детям"/>
    <w:p>
      <w:pPr>
        <w:pStyle w:val="Heading2"/>
      </w:pPr>
      <w:r>
        <w:t xml:space="preserve">Помощь детям</w:t>
      </w:r>
    </w:p>
    <w:p>
      <w:pPr>
        <w:pStyle w:val="FirstParagraph"/>
      </w:pPr>
      <w:r>
        <w:t xml:space="preserve">Осенью 2021 года начал работу городской центр трансфузиологии в Морозовской детской больнице. Это первое в России специализированное учреждение для детской донорской крови. Оно объединяет все педиатрические и акушерские больницы Москвы в единую сеть. Отсюда происходит централизованный выбор и распределение компонентов крови для детей, в том числе новорожденных. Центр разместили в отремонтированном историческом корпусе больницы, построенном еще в начале ХХ века. Здание полностью обновили и оснастили современным оборудованием — в частности там появились уникальный лабораторный комплекс и криогенное хранилище.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f19/m0v0x1r1zyrxy49z0w1hj7uo7mpczpfq/01mishin_42_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5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http://dirzdrav.mos.ru/presscenter/news/detail/10858321.html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7" Target="media/rId37.jpg" /><Relationship Type="http://schemas.openxmlformats.org/officeDocument/2006/relationships/image" Id="rId31" Target="media/rId31.jpg" /><Relationship Type="http://schemas.openxmlformats.org/officeDocument/2006/relationships/image" Id="rId46" Target="media/rId46.jpg" /><Relationship Type="http://schemas.openxmlformats.org/officeDocument/2006/relationships/image" Id="rId40" Target="media/rId40.jpg" /><Relationship Type="http://schemas.openxmlformats.org/officeDocument/2006/relationships/image" Id="rId50" Target="media/rId50.jpg" /><Relationship Type="http://schemas.openxmlformats.org/officeDocument/2006/relationships/image" Id="rId21" Target="media/rId21.jpg" /><Relationship Type="http://schemas.openxmlformats.org/officeDocument/2006/relationships/hyperlink" Id="rId55" Target="http://dirzdrav.mos.ru" TargetMode="External" /><Relationship Type="http://schemas.openxmlformats.org/officeDocument/2006/relationships/hyperlink" Id="rId54" Target="http://dirzdrav.mos.ru/presscenter/news/detail/10858321.html" TargetMode="External" /><Relationship Type="http://schemas.openxmlformats.org/officeDocument/2006/relationships/hyperlink" Id="rId27" Target="https://www.mos.ru/mayor/themes/18299/7833050/" TargetMode="External" /><Relationship Type="http://schemas.openxmlformats.org/officeDocument/2006/relationships/hyperlink" Id="rId44" Target="https://www.mos.ru/mayor/themes/18299/7920050/" TargetMode="External" /><Relationship Type="http://schemas.openxmlformats.org/officeDocument/2006/relationships/hyperlink" Id="rId25" Target="https://www.mos.ru/mayor/themes/18299/8241050/" TargetMode="External" /><Relationship Type="http://schemas.openxmlformats.org/officeDocument/2006/relationships/hyperlink" Id="rId26" Target="https://www.mos.ru/mayor/themes/4299/7038050/" TargetMode="External" /><Relationship Type="http://schemas.openxmlformats.org/officeDocument/2006/relationships/hyperlink" Id="rId36" Target="https://www.mos.ru/mayor/themes/4299/7793050/" TargetMode="External" /><Relationship Type="http://schemas.openxmlformats.org/officeDocument/2006/relationships/hyperlink" Id="rId45" Target="https://www.mos.ru/news/item/104538073/" TargetMode="External" /><Relationship Type="http://schemas.openxmlformats.org/officeDocument/2006/relationships/hyperlink" Id="rId29" Target="https://www.mos.ru/news/item/104766073/" TargetMode="External" /><Relationship Type="http://schemas.openxmlformats.org/officeDocument/2006/relationships/hyperlink" Id="rId30" Target="https://www.mos.ru/news/item/105516073/" TargetMode="External" /><Relationship Type="http://schemas.openxmlformats.org/officeDocument/2006/relationships/hyperlink" Id="rId28" Target="https://www.mos.ru/news/item/105701073/" TargetMode="External" /><Relationship Type="http://schemas.openxmlformats.org/officeDocument/2006/relationships/hyperlink" Id="rId24" Target="https://www.mos.ru/news/item/106636073" TargetMode="External" /><Relationship Type="http://schemas.openxmlformats.org/officeDocument/2006/relationships/hyperlink" Id="rId35" Target="https://www.mos.ru/news/item/9667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dirzdrav.mos.ru" TargetMode="External" /><Relationship Type="http://schemas.openxmlformats.org/officeDocument/2006/relationships/hyperlink" Id="rId54" Target="http://dirzdrav.mos.ru/presscenter/news/detail/10858321.html" TargetMode="External" /><Relationship Type="http://schemas.openxmlformats.org/officeDocument/2006/relationships/hyperlink" Id="rId27" Target="https://www.mos.ru/mayor/themes/18299/7833050/" TargetMode="External" /><Relationship Type="http://schemas.openxmlformats.org/officeDocument/2006/relationships/hyperlink" Id="rId44" Target="https://www.mos.ru/mayor/themes/18299/7920050/" TargetMode="External" /><Relationship Type="http://schemas.openxmlformats.org/officeDocument/2006/relationships/hyperlink" Id="rId25" Target="https://www.mos.ru/mayor/themes/18299/8241050/" TargetMode="External" /><Relationship Type="http://schemas.openxmlformats.org/officeDocument/2006/relationships/hyperlink" Id="rId26" Target="https://www.mos.ru/mayor/themes/4299/7038050/" TargetMode="External" /><Relationship Type="http://schemas.openxmlformats.org/officeDocument/2006/relationships/hyperlink" Id="rId36" Target="https://www.mos.ru/mayor/themes/4299/7793050/" TargetMode="External" /><Relationship Type="http://schemas.openxmlformats.org/officeDocument/2006/relationships/hyperlink" Id="rId45" Target="https://www.mos.ru/news/item/104538073/" TargetMode="External" /><Relationship Type="http://schemas.openxmlformats.org/officeDocument/2006/relationships/hyperlink" Id="rId29" Target="https://www.mos.ru/news/item/104766073/" TargetMode="External" /><Relationship Type="http://schemas.openxmlformats.org/officeDocument/2006/relationships/hyperlink" Id="rId30" Target="https://www.mos.ru/news/item/105516073/" TargetMode="External" /><Relationship Type="http://schemas.openxmlformats.org/officeDocument/2006/relationships/hyperlink" Id="rId28" Target="https://www.mos.ru/news/item/105701073/" TargetMode="External" /><Relationship Type="http://schemas.openxmlformats.org/officeDocument/2006/relationships/hyperlink" Id="rId24" Target="https://www.mos.ru/news/item/106636073" TargetMode="External" /><Relationship Type="http://schemas.openxmlformats.org/officeDocument/2006/relationships/hyperlink" Id="rId35" Target="https://www.mos.ru/news/item/9667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2024-06-12T11:36:20Z</dcterms:created>
  <dcterms:modified xsi:type="dcterms:W3CDTF">2024-06-12T11:36:20Z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