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f49df9e51a7dc7dc70c38319bce67f7f673a2"/>
    <w:p>
      <w:pPr>
        <w:pStyle w:val="Heading3"/>
      </w:pPr>
      <w:r>
        <w:t xml:space="preserve">С начала года в Москве открылось 17 отремонтированных поликлиник</w:t>
      </w:r>
    </w:p>
    <w:p>
      <w:pPr>
        <w:pStyle w:val="FirstParagraph"/>
      </w:pPr>
      <w:r>
        <w:t xml:space="preserve">28.06.2022</w:t>
      </w:r>
    </w:p>
    <w:p>
      <w:pPr>
        <w:pStyle w:val="BodyText"/>
      </w:pPr>
      <w:r>
        <w:rPr>
          <w:bCs/>
          <w:b/>
        </w:rPr>
        <w:t xml:space="preserve">С начала года в Москве открылось 17 отремонтированных поликлиник</w:t>
      </w:r>
    </w:p>
    <w:p>
      <w:pPr>
        <w:pStyle w:val="BodyText"/>
      </w:pPr>
      <w:r>
        <w:t xml:space="preserve">С начала 2022 года в столице после капитального ремонта открылось 17 поликлиник. Все здания модернизировали и привели в соответствие с новым московским стандартом.</w:t>
      </w:r>
    </w:p>
    <w:p>
      <w:pPr>
        <w:pStyle w:val="BodyText"/>
      </w:pPr>
      <w:r>
        <w:rPr>
          <w:iCs/>
          <w:i/>
        </w:rPr>
        <w:t xml:space="preserve">«За полгода в Москве открыли 17 обновленных поликлиник — шесть взрослых, десять детских и одну смешанного типа,</w:t>
      </w:r>
      <w:r>
        <w:t xml:space="preserve"> </w:t>
      </w:r>
      <w:r>
        <w:t xml:space="preserve">— рассказал заместитель руководителя Департамента здравоохранения города Москвы Алексей Сапсай. —</w:t>
      </w:r>
      <w:r>
        <w:t xml:space="preserve"> </w:t>
      </w:r>
      <w:r>
        <w:rPr>
          <w:iCs/>
          <w:i/>
        </w:rPr>
        <w:t xml:space="preserve">Общая площадь зданий составляет более 58 тысяч квадратных метров. Во всех поликлиниках полностью обновили инженерные системы, выполнили современную внешнюю и внутреннюю отделку, поставили новейшее медицинское оборудование. Сейчас ремонт продолжается еще в 109 зданиях».</w:t>
      </w:r>
    </w:p>
    <w:p>
      <w:pPr>
        <w:pStyle w:val="BodyText"/>
      </w:pPr>
      <w:r>
        <w:t xml:space="preserve">Больше всего поликлиник — пять — открылось после ремонта в Юго-Восточном административном округе Москвы: это филиал № 3 городской поликлиники № 19, филиал № 1 детской поликлиники № 150, филиал № 3 детской поликлиники № 148, а также филиал № 1 диагностического центра № 3 и смешанная поликлиника в Некрасовке по улице 1-я Вольская, где одно здание делят между собой филиал № 4 поликлиники № 23 ДЗМ и филиал № 5 детской поликлиники № 143. По три обновленных поликлиники открылось в Восточном и Южном административных округах, по две — в Северо-Восточном и Юго-Западном, по одной поликлинике — в СЗАО и ЦАО.</w:t>
      </w:r>
    </w:p>
    <w:p>
      <w:pPr>
        <w:pStyle w:val="BodyText"/>
      </w:pPr>
      <w:r>
        <w:t xml:space="preserve">Кроме ремонта самих зданий, специалисты также выполнили работы по благоустройству территорий поликлиник — более 7,4 га. Рядом с обновленными зданиями засеяли почти 50 тысяч квадратных метров газона, высадили около 150 деревьев и свыше 1,5 тысячи кустарников, установили малые архитектурные формы, обновили системы освещения, а также оборудовали детские площадки.</w:t>
      </w:r>
    </w:p>
    <w:p>
      <w:pPr>
        <w:pStyle w:val="BodyText"/>
      </w:pPr>
      <w:r>
        <w:t xml:space="preserve">Всего в программу обновления столичных поликлиник входит более 200 объектов. Новый стандарт подразумевает единый подход как к внешнему облику зданий и внутренней отделке помещений, так и к функциональному наполнению — в поликлиниках создают удобные зоны ожидания, буфеты, комнаты отдыха и приема пищи для персонала, в детских поликлиниках оборудуют игровые зоны для маленьких пациентов.</w:t>
      </w:r>
    </w:p>
    <w:p>
      <w:pPr>
        <w:pStyle w:val="BodyText"/>
      </w:pPr>
      <w:r>
        <w:t xml:space="preserve">Комплексная модернизация помещений, замена инженерных систем позволяют создать в поликлиниках комфортные условия для посетителей и сотрудников, оснастить здания современным диагностическим оборудованием.</w:t>
      </w:r>
    </w:p>
    <w:p>
      <w:pPr>
        <w:pStyle w:val="BodyText"/>
      </w:pPr>
      <w:r>
        <w:t xml:space="preserve">В филиалах поликлиник устанавливают маммографы, рентген-аппараты, аппараты УЗИ и оборудование для проведения функциональной диагностики, в головных подразделениях — аппараты для исследования костной ткани, МРТ, КТ, УЗИ экспертного класса и оборудование для контроля за состоянием больных с ишемической болезнью сердца, после инфаркта или операции на сосудах сердца.</w:t>
      </w:r>
    </w:p>
    <w:p>
      <w:pPr>
        <w:pStyle w:val="BodyText"/>
      </w:pPr>
      <w:r>
        <w:t xml:space="preserve">Навигация и соблюдение единых цветовых решений дает пациентам возможность легко ориентироваться в здании и упрощает поиск кабинетов необходимых специалистов.</w:t>
      </w:r>
    </w:p>
    <w:p>
      <w:pPr>
        <w:pStyle w:val="BodyText"/>
      </w:pPr>
      <w:r>
        <w:t xml:space="preserve">В обновленных филиалах поликлиник прием ведут врачи восьми медицинских специальностей: терапевт, кардиолог, оториноларинголог, хирург, невролог, офтальмолог, уролог и эндокринолог. В головных зданиях пациентов дополнительно принимают врачи пяти узких специальностей: аллерголог-иммунолог, гастроэнтеролог, пульмонолог, колопроктолог, инфекционист.</w:t>
      </w:r>
    </w:p>
    <w:p>
      <w:pPr>
        <w:pStyle w:val="BodyText"/>
      </w:pPr>
      <w:r>
        <w:t xml:space="preserve">На время ремонта порядок записи к врачам не меняется. Вся необходимая информация по новым адресам приёма на время ремонта доступна на сайте</w:t>
      </w:r>
      <w:r>
        <w:t xml:space="preserve"> </w:t>
      </w:r>
      <w:hyperlink r:id="rId20"/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сайтах медицинских организаций и по телефону справочной службы +7 (495) 531-69-98 по будням с 08:00 до 20:00 и выходные дни с 08:00 до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http://dirzdrav.mos.ru/presscenter/news/detail/10897993.html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irzdrav.mos.ru" TargetMode="External" /><Relationship Type="http://schemas.openxmlformats.org/officeDocument/2006/relationships/hyperlink" Id="rId21" Target="http://dirzdrav.mos.ru/presscenter/news/detail/10897993.html" TargetMode="External" /><Relationship Type="http://schemas.openxmlformats.org/officeDocument/2006/relationships/hyperlink" Id="rId20" Target="https://www.mos.ru/city/projects/poliklin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irzdrav.mos.ru" TargetMode="External" /><Relationship Type="http://schemas.openxmlformats.org/officeDocument/2006/relationships/hyperlink" Id="rId21" Target="http://dirzdrav.mos.ru/presscenter/news/detail/10897993.html" TargetMode="External" /><Relationship Type="http://schemas.openxmlformats.org/officeDocument/2006/relationships/hyperlink" Id="rId20" Target="https://www.mos.ru/city/projects/poliklin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2024-06-12T11:36:17Z</dcterms:created>
  <dcterms:modified xsi:type="dcterms:W3CDTF">2024-06-12T11:36:17Z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