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4af616e0940a8dc968e789a77f027d1c97a04"/>
    <w:p>
      <w:pPr>
        <w:pStyle w:val="Heading3"/>
      </w:pPr>
      <w:r>
        <w:t xml:space="preserve">Взрослую поликлинику на 750 посещений в смену построят в районе Богородское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Взрослую поликлинику на 750 посещений в смену построят в районе Богородское. Об этом сообщили в пресс-службе Москомархитектуры.</w:t>
      </w:r>
    </w:p>
    <w:p>
      <w:pPr>
        <w:pStyle w:val="BodyText"/>
      </w:pPr>
      <w:r>
        <w:t xml:space="preserve">Взрослую поликлинику на 750 посещений в смену общей площадью порядка 11 тыс. 500 кв. м. построят в районе Богородское (ВАО) на ул. Игральная, д.8.</w:t>
      </w:r>
    </w:p>
    <w:p>
      <w:pPr>
        <w:pStyle w:val="BodyText"/>
      </w:pPr>
      <w:r>
        <w:t xml:space="preserve">По словам главного архитектора Москвы Сергея Кузнецова, фасады здания выполнят в соответствии со стандартом поликлиник: на стенах будут фиброцементные панели светлого оттенка и гранитная плитка графитового цвета. Предусмотрена архитектурная подсветка в темное время суток.</w:t>
      </w:r>
    </w:p>
    <w:p>
      <w:pPr>
        <w:pStyle w:val="BodyText"/>
      </w:pPr>
      <w:r>
        <w:t xml:space="preserve">Визуально здание будет состоять из трех слитных корпусов. Внутри расположатся помещения самой поликлиники, женской консультации и неотложной помощи. Чтобы разделить потоки посетителей, для каждого из них предусмотрен отдельный вход.</w:t>
      </w:r>
    </w:p>
    <w:p>
      <w:pPr>
        <w:pStyle w:val="BodyText"/>
      </w:pPr>
      <w:r>
        <w:t xml:space="preserve">Как пояснил заместитель руководителя департамента здравоохранения Москвы Алексей Сапсай, строительство новой поликлиники повысит доступность медицинской помощи почти для 50 тыс. жителей района Богородское. Учреждение будет полностью соответствовать новому московскому стандарту — это касается как внешнего оформления и внутренней отделки, так и технического оснащения.</w:t>
      </w:r>
    </w:p>
    <w:p>
      <w:pPr>
        <w:pStyle w:val="BodyText"/>
      </w:pPr>
      <w:r>
        <w:t xml:space="preserve">Сейчас строительная готовность объекта составляет 45%. Идет устройство кровли, инженерных систем, кладка внутренних перегородок. Также выполняется монтаж лифтового оборудования, фасадные и отделочные работы.</w:t>
      </w:r>
    </w:p>
    <w:p>
      <w:pPr>
        <w:pStyle w:val="BodyText"/>
      </w:pPr>
      <w:r>
        <w:t xml:space="preserve">В поликлинике создадут зоны терапевтической помощи, зоны эндоскопии, реабилитации, лабораторий, лучевой диагностики и др.</w:t>
      </w:r>
    </w:p>
    <w:p>
      <w:pPr>
        <w:pStyle w:val="BodyText"/>
      </w:pPr>
      <w:r>
        <w:t xml:space="preserve">Территорию, свободную от застройки, благоустроят и озеленят.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http://dirzdrav.mos.ru/presscenter/news/detail/10901206.html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01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0901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2024-06-12T11:36:13Z</dcterms:created>
  <dcterms:modified xsi:type="dcterms:W3CDTF">2024-06-12T11:36:13Z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