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96077f65491727e7d5ca6f7b0afc05c62edd3d"/>
    <w:p>
      <w:pPr>
        <w:pStyle w:val="Heading3"/>
      </w:pPr>
      <w:r>
        <w:t xml:space="preserve">ЕЩЕ ДВЕ СТОЛИЧНЫЕ ПОЛИКЛИНИКИ ОТРЕМОНТИРОВАЛИ ПО НОВОМУ МОСКОВСКОМУ СТАНДАРТУ</w:t>
      </w:r>
    </w:p>
    <w:p>
      <w:pPr>
        <w:pStyle w:val="FirstParagraph"/>
      </w:pPr>
      <w:r>
        <w:t xml:space="preserve">11.07.2022</w:t>
      </w:r>
    </w:p>
    <w:p>
      <w:pPr>
        <w:pStyle w:val="BodyText"/>
      </w:pPr>
      <w:r>
        <w:drawing>
          <wp:inline>
            <wp:extent cx="5334000" cy="2099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b38/0hh08dtzvn51n2zfa1zl1ttp8irr6zx2/f932468a_165751952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9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 июл. 2022 г.</w:t>
      </w:r>
    </w:p>
    <w:p>
      <w:pPr>
        <w:pStyle w:val="BodyText"/>
      </w:pPr>
      <w:r>
        <w:t xml:space="preserve">ЕЩЕ ДВЕ СТОЛИЧНЫЕ ПОЛИКЛИНИКИ ОТРЕМОНТИРОВАЛИ ПО НОВОМУ МОСКОВСКОМУ СТАНДАРТУ</w:t>
      </w:r>
    </w:p>
    <w:p>
      <w:pPr>
        <w:pStyle w:val="BodyText"/>
      </w:pPr>
      <w:hyperlink r:id="rId23"/>
    </w:p>
    <w:p>
      <w:pPr>
        <w:pStyle w:val="BodyText"/>
      </w:pPr>
      <w:hyperlink r:id="rId24"/>
    </w:p>
    <w:p>
      <w:pPr>
        <w:pStyle w:val="BodyText"/>
      </w:pPr>
      <w:hyperlink r:id="rId25"/>
    </w:p>
    <w:p>
      <w:pPr>
        <w:pStyle w:val="BodyText"/>
      </w:pPr>
      <w:r>
        <w:t xml:space="preserve">Получить там медицинскую помощь смогут более 67 тысяч москвичей.</w:t>
      </w:r>
    </w:p>
    <w:p>
      <w:pPr>
        <w:pStyle w:val="BodyText"/>
      </w:pPr>
      <w:r>
        <w:t xml:space="preserve">В столице открылось еще две поликлиники, которые отремонтировали по новому московскому стандарту, — детско-взрослая поликлиника в Капотне и филиал № 1 городской поликлиники № 62 в районе Сокол.</w:t>
      </w:r>
    </w:p>
    <w:p>
      <w:pPr>
        <w:pStyle w:val="BodyText"/>
      </w:pPr>
      <w:r>
        <w:t xml:space="preserve">«В столице продолжается масштабная программа капитального ремонта поликлиник по новому московскому стандарту. К 52 обновленным поликлиникам, где уже ведется прием пациентов, добавились еще две. Теперь получать качественную и доступную медицинскую помощь в отремонтированных зданиях смогут более 67 тысяч жителей районов Капотня и Сокол. В ходе проведения работ в обеих поликлиниках обновили все инженерные системы, выполнили современную внешнюю и внутреннюю отделку, оборудовали кабинеты врачей и общие зоны эргономичной мебелью, а старую медицинскую технику заменили на новую, цифровую. Что не менее важно — прилегающую к зданиям территорию благоустроили. Все изменения, которые происходят в поликлиниках, помогают создавать максимально комфортную и доброжелательную атмосферу для пациентов и медиков», — рассказала</w:t>
      </w:r>
      <w:r>
        <w:t xml:space="preserve"> </w:t>
      </w:r>
      <w:hyperlink r:id="rId26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odyText"/>
      </w:pPr>
      <w:r>
        <w:t xml:space="preserve">Детско-взрослая поликлиника находится по адресу: 3-й квартал Капотни, дом 27. Ее построили в 1994 году. Площадь здания — больше 6,5 тысячи квадратных метров. Здесь установили самое современное диагностическое оборудование: аппараты УЗИ, лор-установку, офтальмологическое оборудование, маммограф, рентген-аппараты, оборудование функциональной диагностики.</w:t>
      </w:r>
    </w:p>
    <w:p>
      <w:pPr>
        <w:pStyle w:val="BodyText"/>
      </w:pPr>
      <w:r>
        <w:t xml:space="preserve">Детей тут принимают врачи филиала № 4 детской городской поликлиники № 148, взрослых — специалисты поликлинического отделения городской клинической больницы имени В.П. Демихова. Их кабинеты расположены с учетом востребованности — это уменьшает вероятность возникновения очередей.</w:t>
      </w:r>
    </w:p>
    <w:p>
      <w:pPr>
        <w:pStyle w:val="BodyText"/>
      </w:pPr>
      <w:r>
        <w:t xml:space="preserve">Чтобы исключить пересечение потоков пациентов, для посетителей обоих блоков сделали разные входы. В ожидании приема можно посмотреть телевизор. В детском блоке дополнительно оборудованы специальные игровые зоны.</w:t>
      </w:r>
    </w:p>
    <w:p>
      <w:pPr>
        <w:pStyle w:val="BodyText"/>
      </w:pPr>
      <w:r>
        <w:t xml:space="preserve">Филиал № 1 городской поликлиники № 62 находится по адресу: Чапаевский переулок, дом 4. Его построили в 1941 году. В отличие от многих столичных поликлиник это нетиповое сооружение. Площадь трехэтажного здания — свыше 3,7 тысячи квадратных метров.</w:t>
      </w:r>
    </w:p>
    <w:p>
      <w:pPr>
        <w:pStyle w:val="BodyText"/>
      </w:pPr>
      <w:r>
        <w:t xml:space="preserve">Во время ремонта здесь установили новые дверные и оконные блоки, лифты, изменили зонирование помещений, выполнили отделку фасадов из современных материалов — при этом первоначальные пропорции исторического фасада сохранили. Кроме того, специалисты установили маммограф, аппарат U-дуга, а также рентген-аппарат на два рабочих места.</w:t>
      </w:r>
    </w:p>
    <w:p>
      <w:pPr>
        <w:pStyle w:val="BodyText"/>
      </w:pPr>
      <w:r>
        <w:t xml:space="preserve">В программу обновления столичных поликлиник входит более 200 зданий — почти половина амбулаторного фонда города. Программа модернизации по новому московскому стандарту подразумевает общие принципы оформления и технического оснащения зданий, установку новейшего оборудования, удобную навигацию, создание комфортных зон ожидания, а также единый стандарт набора врачей-специалистов — это терапевт, кардиолог, оториноларинголог, хирург, невролог, офтальмолог, уролог и эндокринолог. В каждом головном подразделении дополнительно принимают аллерголог-иммунолог, гастроэнтеролог, пульмонолог, колопроктолог, инфекционист.</w:t>
      </w:r>
    </w:p>
    <w:p>
      <w:pPr>
        <w:pStyle w:val="BodyText"/>
      </w:pPr>
      <w:r>
        <w:t xml:space="preserve">Пациенты тех учреждений, где продолжается ремонт, могут получить медицинскую помощь в другом здании. При записи им необходимо обратить внимание на адрес поликлиники.</w:t>
      </w:r>
    </w:p>
    <w:p>
      <w:pPr>
        <w:pStyle w:val="BodyText"/>
      </w:pPr>
      <w:r>
        <w:t xml:space="preserve">Подробная информация — на портале mos.ru, сайтах медицинских организаций. Также можно позвонить по телефону справочной службы: +7 495 531-69-98. Она работает по будням с 08:00 до 20:00, в выходные дни с 08:00 до 16:00.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7">
        <w:r>
          <w:rPr>
            <w:rStyle w:val="Hyperlink"/>
          </w:rPr>
          <w:t xml:space="preserve">mos.ru</w:t>
        </w:r>
      </w:hyperlink>
      <w:r>
        <w:br/>
      </w:r>
      <w:r>
        <w:t xml:space="preserve">Фото М. Мишина.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http://dirzdrav.mos.ru/presscenter/news/detail/10926206.html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926206.html" TargetMode="External" /><Relationship Type="http://schemas.openxmlformats.org/officeDocument/2006/relationships/hyperlink" Id="rId25" Target="https://mosgorzdrav.ru/ru-RU/news/default/card/6546.html" TargetMode="External" /><Relationship Type="http://schemas.openxmlformats.org/officeDocument/2006/relationships/hyperlink" Id="rId24" Target="https://mosgorzdrav.ru/ru-RU/news/default/card/6547.html" TargetMode="External" /><Relationship Type="http://schemas.openxmlformats.org/officeDocument/2006/relationships/hyperlink" Id="rId23" Target="https://mosgorzdrav.ru/ru-RU/news/default/card/6551.html" TargetMode="External" /><Relationship Type="http://schemas.openxmlformats.org/officeDocument/2006/relationships/hyperlink" Id="rId26" Target="https://www.mos.ru/authority/person/19150093/" TargetMode="External" /><Relationship Type="http://schemas.openxmlformats.org/officeDocument/2006/relationships/hyperlink" Id="rId27" Target="https://www.mos.ru/news/item/10973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dirzdrav.mos.ru" TargetMode="External" /><Relationship Type="http://schemas.openxmlformats.org/officeDocument/2006/relationships/hyperlink" Id="rId28" Target="http://dirzdrav.mos.ru/presscenter/news/detail/10926206.html" TargetMode="External" /><Relationship Type="http://schemas.openxmlformats.org/officeDocument/2006/relationships/hyperlink" Id="rId25" Target="https://mosgorzdrav.ru/ru-RU/news/default/card/6546.html" TargetMode="External" /><Relationship Type="http://schemas.openxmlformats.org/officeDocument/2006/relationships/hyperlink" Id="rId24" Target="https://mosgorzdrav.ru/ru-RU/news/default/card/6547.html" TargetMode="External" /><Relationship Type="http://schemas.openxmlformats.org/officeDocument/2006/relationships/hyperlink" Id="rId23" Target="https://mosgorzdrav.ru/ru-RU/news/default/card/6551.html" TargetMode="External" /><Relationship Type="http://schemas.openxmlformats.org/officeDocument/2006/relationships/hyperlink" Id="rId26" Target="https://www.mos.ru/authority/person/19150093/" TargetMode="External" /><Relationship Type="http://schemas.openxmlformats.org/officeDocument/2006/relationships/hyperlink" Id="rId27" Target="https://www.mos.ru/news/item/10973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2024-06-12T11:36:14Z</dcterms:created>
  <dcterms:modified xsi:type="dcterms:W3CDTF">2024-06-12T11:36:14Z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