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73a14f041d8611f71efb07c177444b9e1fd0ef"/>
    <w:p>
      <w:pPr>
        <w:pStyle w:val="Heading3"/>
      </w:pPr>
      <w:r>
        <w:t xml:space="preserve">Детский стационар в Коммунарке получил официальный адрес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4ae/djbo6rtzk1zk47yoztcjw76tcksrdteo/adres_statsionara_16_08_docx_novikov_1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Новая больница станет частью Московского многопрофильного клинического центра «Коммунарка».</w:t>
      </w:r>
    </w:p>
    <w:p>
      <w:pPr>
        <w:pStyle w:val="BodyText"/>
      </w:pPr>
      <w:hyperlink r:id="rId23">
        <w:r>
          <w:rPr>
            <w:rStyle w:val="Hyperlink"/>
          </w:rPr>
          <w:t xml:space="preserve">Департамент городского имущества</w:t>
        </w:r>
      </w:hyperlink>
      <w:r>
        <w:t xml:space="preserve"> </w:t>
      </w:r>
      <w:r>
        <w:t xml:space="preserve">присвоил адрес новой детской больнице в Коммунарке. Адресацию выполнили специалисты Московского городского бюро технической инвентаризации. Об этом сообщил Министр Правительства Москвы, руководитель Департамента городского имущества</w:t>
      </w:r>
      <w:r>
        <w:t xml:space="preserve"> </w:t>
      </w:r>
      <w:hyperlink r:id="rId24">
        <w:r>
          <w:rPr>
            <w:rStyle w:val="Hyperlink"/>
          </w:rPr>
          <w:t xml:space="preserve">Максим Гаман</w:t>
        </w:r>
      </w:hyperlink>
      <w:r>
        <w:t xml:space="preserve">.</w:t>
      </w:r>
    </w:p>
    <w:p>
      <w:pPr>
        <w:pStyle w:val="BlockText"/>
      </w:pPr>
      <w:r>
        <w:t xml:space="preserve">«Семиэтажное медучреждение строится по адресу: улица Сосенский Стан, дом 8, строение 2. Оно станет частью Московского многопрофильного клинического центра “Коммунарка”. В настоящее время объекту присвоен адрес, данные внесены в адресный реестр объектов недвижимости столицы, а также переданы в Федеральную информационную адресную систему», — рассказал Министр.</w:t>
      </w:r>
    </w:p>
    <w:p>
      <w:pPr>
        <w:pStyle w:val="FirstParagraph"/>
      </w:pPr>
      <w:r>
        <w:t xml:space="preserve">Общая площадь нового корпуса составляет 24,2 тысячи квадратных метров, в здании предусмотрены технический и подземный уровни. Больница рассчитана на 180 мест. Планируется, что строительство нового корпуса завершится до конца 2022 года.</w:t>
      </w:r>
    </w:p>
    <w:p>
      <w:pPr>
        <w:pStyle w:val="BlockText"/>
      </w:pPr>
      <w:r>
        <w:t xml:space="preserve">«На данный момент строительная готовность объекта составляет более 60 процентов. Сейчас специалисты занимаются устройством внутренних инженерных сетей, подготовкой и монтажом вентиляционных машин. В корпусе также ведут отделочные работы, на территории рядом с новым зданием проводятся работы по благоустройству», — отметил заместитель руководителя Департамента здравоохранения города Москвы</w:t>
      </w:r>
      <w:r>
        <w:t xml:space="preserve"> </w:t>
      </w:r>
      <w:hyperlink r:id="rId25">
        <w:r>
          <w:rPr>
            <w:rStyle w:val="Hyperlink"/>
          </w:rPr>
          <w:t xml:space="preserve">Алексей Сапсай</w:t>
        </w:r>
      </w:hyperlink>
      <w:r>
        <w:t xml:space="preserve">.</w:t>
      </w:r>
    </w:p>
    <w:p>
      <w:pPr>
        <w:pStyle w:val="FirstParagraph"/>
      </w:pPr>
      <w:r>
        <w:t xml:space="preserve">В новом детском стационаре разместят приемное и палатное педиатрическое отделения, нейротравматологическое и отделение общей хирургии, а также секции патологии новорожденных и кабинеты лучевой диагностики.</w:t>
      </w:r>
    </w:p>
    <w:p>
      <w:pPr>
        <w:pStyle w:val="BodyText"/>
      </w:pPr>
      <w:r>
        <w:t xml:space="preserve">Больше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6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http://dirzdrav.mos.ru/presscenter/news/detail/10995835.html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dirzdrav.mos.ru" TargetMode="External" /><Relationship Type="http://schemas.openxmlformats.org/officeDocument/2006/relationships/hyperlink" Id="rId27" Target="http://dirzdrav.mos.ru/presscenter/news/detail/10995835.html" TargetMode="External" /><Relationship Type="http://schemas.openxmlformats.org/officeDocument/2006/relationships/hyperlink" Id="rId26" Target="https://economy.mos.ru/" TargetMode="External" /><Relationship Type="http://schemas.openxmlformats.org/officeDocument/2006/relationships/hyperlink" Id="rId23" Target="https://www.mos.ru/dgi" TargetMode="External" /><Relationship Type="http://schemas.openxmlformats.org/officeDocument/2006/relationships/hyperlink" Id="rId24" Target="https://www.mos.ru/dgi/structure/person/20291093/" TargetMode="External" /><Relationship Type="http://schemas.openxmlformats.org/officeDocument/2006/relationships/hyperlink" Id="rId25" Target="https://www.mos.ru/dzdrav/structure/person/104535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dirzdrav.mos.ru" TargetMode="External" /><Relationship Type="http://schemas.openxmlformats.org/officeDocument/2006/relationships/hyperlink" Id="rId27" Target="http://dirzdrav.mos.ru/presscenter/news/detail/10995835.html" TargetMode="External" /><Relationship Type="http://schemas.openxmlformats.org/officeDocument/2006/relationships/hyperlink" Id="rId26" Target="https://economy.mos.ru/" TargetMode="External" /><Relationship Type="http://schemas.openxmlformats.org/officeDocument/2006/relationships/hyperlink" Id="rId23" Target="https://www.mos.ru/dgi" TargetMode="External" /><Relationship Type="http://schemas.openxmlformats.org/officeDocument/2006/relationships/hyperlink" Id="rId24" Target="https://www.mos.ru/dgi/structure/person/20291093/" TargetMode="External" /><Relationship Type="http://schemas.openxmlformats.org/officeDocument/2006/relationships/hyperlink" Id="rId25" Target="https://www.mos.ru/dzdrav/structure/person/104535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2024-06-12T12:11:26Z</dcterms:created>
  <dcterms:modified xsi:type="dcterms:W3CDTF">2024-06-12T12:11:26Z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