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de090c0f0186d940ed4f7b97854a5b02aa77862"/>
    <w:p>
      <w:pPr>
        <w:pStyle w:val="Heading3"/>
      </w:pPr>
      <w:r>
        <w:t xml:space="preserve">ГОРОДСКИЕ ПОЛИКЛИНИКИ И БОЛЬНИЦЫ ПОЛУЧАТ ОКОЛО 12 ТЫСЯЧ ЕДИНИЦ ОБОРУДОВАНИЯ ДО КОНЦА ГОДА</w:t>
      </w:r>
    </w:p>
    <w:p>
      <w:pPr>
        <w:pStyle w:val="FirstParagraph"/>
      </w:pPr>
      <w:r>
        <w:t xml:space="preserve">18.08.2022</w:t>
      </w:r>
    </w:p>
    <w:p>
      <w:pPr>
        <w:pStyle w:val="BodyText"/>
      </w:pPr>
      <w:r>
        <w:drawing>
          <wp:inline>
            <wp:extent cx="5334000" cy="209922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dirzdrav.mos.ru/www/upload/medialibrary/eaa/19tlqe8hwm2lkpwmnoym1e7a2mgrapf9/0fc51ce3_166080206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992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Медицинская техника поставляется в соответствии с ранее намеченным планом.</w:t>
      </w:r>
    </w:p>
    <w:p>
      <w:pPr>
        <w:pStyle w:val="BodyText"/>
      </w:pPr>
      <w:r>
        <w:t xml:space="preserve">С января в поликлиники и больницы города поставили более 10 тысяч единиц медицинского оборудования. В соответствии с планом до конца года столичные медицинские организации получат еще более 11,7 тысячи единиц техники. Об этом сообщила</w:t>
      </w:r>
      <w:r>
        <w:t xml:space="preserve"> </w:t>
      </w:r>
      <w:hyperlink r:id="rId23">
        <w:r>
          <w:rPr>
            <w:rStyle w:val="Hyperlink"/>
          </w:rPr>
          <w:t xml:space="preserve">Анастасия Ракова</w:t>
        </w:r>
      </w:hyperlink>
      <w:r>
        <w:t xml:space="preserve">, заместитель Мэра Москвы по вопросам социального развития.</w:t>
      </w:r>
    </w:p>
    <w:p>
      <w:pPr>
        <w:pStyle w:val="BlockText"/>
      </w:pPr>
      <w:r>
        <w:t xml:space="preserve">«Городские медицинские организации не испытывают какого-либо дефицита оборудования. Только с начала года столичные стационары и поликлиники получили свыше 10 тысяч единиц техники. Из них 176 единиц — тяжелое диагностическое оборудование для проведения высокоточных исследований: КТ, МРТ, маммографы, рентген-аппараты типов “C-дуга” и “U-дуга” и многое другое. Технику в столичных медорганизациях обновляем в плановом порядке. Кроме того, новейшим оборудованием оснащаем городские поликлиники и новые корпуса стационаров после проведения в них капитального ремонта, а также все новые построенные медицинские объекты», — отметила она.</w:t>
      </w:r>
    </w:p>
    <w:p>
      <w:pPr>
        <w:pStyle w:val="FirstParagraph"/>
      </w:pPr>
      <w:r>
        <w:t xml:space="preserve">Все виды техники закупаются с заранее фиксированными сроками поставки, чтобы оборудование поступило к открытию новых или обновленных объектов.</w:t>
      </w:r>
    </w:p>
    <w:p>
      <w:pPr>
        <w:pStyle w:val="BodyText"/>
      </w:pPr>
      <w:r>
        <w:t xml:space="preserve">В соответствии с новым московским стандартом поликлиник вся аналоговая медицинская техника постепенно заменяется на цифровую, что позволяет интегрировать ее в единую медицинскую платформу и повысить качество диагностики. Все головные здания поликлиник оснащаются аппаратами МРТ, КТ, денситометрами, аппаратами УЗИ экспертного класса, оборудованием для контроля состояния больных с ишемической болезнью сердца, пациентов после инфаркта или операции на сосудах сердца. В филиалах устанавливают маммографы, рентген-аппараты, аппараты УЗИ и прочее оборудование.</w:t>
      </w:r>
    </w:p>
    <w:p>
      <w:pPr>
        <w:pStyle w:val="BodyText"/>
      </w:pPr>
      <w:r>
        <w:t xml:space="preserve">В новых эндоскопических центрах и многопрофильных стационарах используются современные гастроскопы, колоноскопы, бронхоскопы, эндоскопические стойки для хирургии и другие виды техники.</w:t>
      </w:r>
    </w:p>
    <w:p>
      <w:pPr>
        <w:pStyle w:val="BodyText"/>
      </w:pPr>
      <w:r>
        <w:t xml:space="preserve">Новейшее оборудование также используется при проведении диагностических исследований и операций в крупных онкологических центрах, помогая врачам выявлять опухоли на ранних стадиях.</w:t>
      </w:r>
    </w:p>
    <w:p>
      <w:pPr>
        <w:pStyle w:val="BodyText"/>
      </w:pPr>
      <w:r>
        <w:t xml:space="preserve">В 2019-2022 годах в рамках контрактов жизненного цикла (КЖЦ) было закуплено более 5,5 тысячи единиц медицинской техники — УЗИ, эндоскопическое оборудование, рентгенографические аппараты типа С-дуга и U-дуга, компьютерные томографы, магнитно-резонансные томографы, ангиографы, маммографы, рентгеновские денситометры, инкубаторы для новорожденных и другое.</w:t>
      </w:r>
    </w:p>
    <w:p>
      <w:pPr>
        <w:pStyle w:val="BodyText"/>
      </w:pPr>
      <w:r>
        <w:t xml:space="preserve">Такая технология закупок впервые стала применяться для городского здравоохранения в конце 2019 года. В рамках КЖЦ поставщик гарантирует работоспособность техники в течение всего жизненного цикла, осуществляет его обслуживание на протяжении всего срока эксплуатации. Благодаря этому использовать оборудование можно без перерывов на ремонт или техническое обслуживание, что повышает доступность и качество медицинской помощи для пациентов. Долгосрочный характер контрактов обязывает поставщика ещё более ответственно подходить к качеству поставляемого оборудования и практически полностью устраняет простои оборудования.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http://dirzdrav.mos.ru/presscenter/news/detail/11000316.html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ГБУ Дирекция развития объектов здравоохранения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dirzdrav.mos.ru" TargetMode="External" /><Relationship Type="http://schemas.openxmlformats.org/officeDocument/2006/relationships/hyperlink" Id="rId24" Target="http://dirzdrav.mos.ru/presscenter/news/detail/11000316.html" TargetMode="External" /><Relationship Type="http://schemas.openxmlformats.org/officeDocument/2006/relationships/hyperlink" Id="rId23" Target="https://www.mos.ru/authority/person/1915009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dirzdrav.mos.ru" TargetMode="External" /><Relationship Type="http://schemas.openxmlformats.org/officeDocument/2006/relationships/hyperlink" Id="rId24" Target="http://dirzdrav.mos.ru/presscenter/news/detail/11000316.html" TargetMode="External" /><Relationship Type="http://schemas.openxmlformats.org/officeDocument/2006/relationships/hyperlink" Id="rId23" Target="https://www.mos.ru/authority/person/1915009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2024-06-12T13:10:57Z</dcterms:created>
  <dcterms:modified xsi:type="dcterms:W3CDTF">2024-06-12T13:10:57Z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