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23.png" ContentType="image/png"/>
  <Override PartName="/word/media/rId35.jpg" ContentType="image/jpeg"/>
  <Override PartName="/word/media/rId47.jpg" ContentType="image/jpeg"/>
  <Override PartName="/word/media/rId44.jpg" ContentType="image/jpeg"/>
  <Override PartName="/word/media/rId50.png" ContentType="image/png"/>
  <Override PartName="/word/media/rId38.jpg" ContentType="image/jpeg"/>
  <Override PartName="/word/media/rId20.png" ContentType="image/png"/>
  <Override PartName="/word/media/rId29.png" ContentType="image/png"/>
  <Override PartName="/word/media/rId32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X14881b3e6d6398f42b0adf771c0a5fedae4269e"/>
    <w:p>
      <w:pPr>
        <w:pStyle w:val="Heading3"/>
      </w:pPr>
      <w:r>
        <w:t xml:space="preserve">Как Москва готовится к внедрению нового стандарта экстренной помощи</w:t>
      </w:r>
    </w:p>
    <w:p>
      <w:pPr>
        <w:pStyle w:val="FirstParagraph"/>
      </w:pPr>
      <w:r>
        <w:t xml:space="preserve">25.08.2022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bf3/s0eyf7opyncz7meyzp8d1z299t9iucbv/75661407914027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ССК в больнице им. Вересаева, проект (Фото: пресс-служба Депздрава Москвы)</w:t>
      </w:r>
      <w:r>
        <w:br/>
      </w:r>
    </w:p>
    <w:p>
      <w:pPr>
        <w:pStyle w:val="BodyText"/>
      </w:pPr>
      <w:r>
        <w:t xml:space="preserve">Каждый день свыше 10 тыс. жителей Москвы оказываются в ситуации, которая угрожает их жизни и здоровью, а на дежурстве находится тысяча с лишним бригад скорой помощи, которые за год совершают более 4 млн выездов. Ежегодно через больницы столицы проходит 1 млн «экстренных» пациентов. Новые стандарты для столичных поликлиник уже работают, а технологические и логистические решения для оказания экстренной медицинской помощи хоть и обновляются, пока остаются разрозненными. Однако с 2023 года и экстренная медицина Москвы перейдет на новый единый стандарт.</w:t>
      </w:r>
      <w:r>
        <w:br/>
      </w:r>
      <w:r>
        <w:br/>
      </w:r>
      <w:r>
        <w:t xml:space="preserve">Сейчас ведется его доработка, апробация, подготовка специалистов — и готовятся к открытию шесть скоропопомщных стационарных комплексов (ССК). Новый стандарт затронет все аспекты экстренной медицинской помощи — от зонирования и оснащения стационаров, цифровизации и специальной подготовки персонала до алгоритмов, которые помогут медикам быстро и эффективно работать с каждым пациентом. Пациентоориентированность — особый пункт этого проекта. Триаж, концепция «врач к пациенту», вертолетные площадки, социальные координаторы и call-центры — в столичном проекте много уникального не только по российским меркам, но даже по мировым.</w:t>
      </w:r>
      <w:r>
        <w:br/>
      </w:r>
      <w:r>
        <w:br/>
      </w:r>
      <w:r>
        <w:t xml:space="preserve">В 2018 году было принято решение о строительстве принципиально новых для России медицинских объектов — стационарных скоропомощных комплексов. Их проектировали в том числе с учетом требований медицинской логистики, то есть оптимального передвижения пациентов и персонала внутри, передовых решений зарубежной медицины — израильской, американской, британской, японской. Врачи ведущих московских больниц и эксперты изучали мировой опыт экстренной и неотложной помощи, а власти столицы интегрировали в городскую медицину ультрасовременные цифровые решения и оснащали клиники новейшим оборудованием. Это позволило перейти к созданию единого свода принципов, которые по-новому определяют путь «экстренного пациента».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19b/10u0pawd9os3w4j6hd61vthvjtglxkd7/756613831184027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Анастасия Ракова (Фото: пресс-служба Комплекса соцразвития Москвы)</w:t>
      </w:r>
      <w:r>
        <w:br/>
      </w:r>
      <w:r>
        <w:t xml:space="preserve">«Мы вместе с врачами уже долгое время занимаемся разработкой нового стандарта экстренной помощи — анализируем лучшие мировые практики и наработанный в Москве опыт. Основой стандарта станут единые четкие алгоритмы оказания экстренной медицинской помощи. Внедрение мы начнем с создания принципиально новой инфраструктуры в виде шести уникальных скоропомощных комплексов, которые откроются уже в следующем году. Мы разрабатываем стандарт их оснащения, четкую последовательность действий по каждому экстренному случаю и уникальную программу обучения медработников», — прокомментировала Анастасия Ракова, заместитель мэра столицы по вопросам социального развития.</w:t>
      </w:r>
      <w:r>
        <w:br/>
      </w:r>
      <w:r>
        <w:br/>
      </w:r>
      <w:r>
        <w:t xml:space="preserve">Последние полгода медицинское сообщество Москвы ведет разработку стандарта, сейчас приступает к его апробации, а уже в следующем году начнется переход на эти нормы — одновременно с запуском первых из шести ССК.</w:t>
      </w:r>
    </w:p>
    <w:p>
      <w:pPr>
        <w:pStyle w:val="BodyText"/>
      </w:pPr>
      <w:r>
        <w:br/>
      </w:r>
      <w:r>
        <w:t xml:space="preserve">План открытия скоропомощных стационарных комплексов при московских больницах:</w:t>
      </w:r>
      <w:r>
        <w:br/>
      </w:r>
      <w:r>
        <w:t xml:space="preserve">ГКБ им. Вересаева — январь 2023 года;</w:t>
      </w:r>
      <w:r>
        <w:br/>
      </w:r>
      <w:r>
        <w:t xml:space="preserve">НИИ им. Склифосовского — январь 2023 года;</w:t>
      </w:r>
      <w:r>
        <w:br/>
      </w:r>
      <w:r>
        <w:t xml:space="preserve">ГКБ им. Боткина — первое полугодие 2023 года;</w:t>
      </w:r>
      <w:r>
        <w:br/>
      </w:r>
      <w:r>
        <w:t xml:space="preserve">ГКБ им. Филатова — первое полугодие 2023 года;</w:t>
      </w:r>
      <w:r>
        <w:br/>
      </w:r>
      <w:r>
        <w:t xml:space="preserve">ГКБ им. Буянова — второе полугодие 2023 года;</w:t>
      </w:r>
      <w:r>
        <w:br/>
      </w:r>
      <w:r>
        <w:t xml:space="preserve">1-я Градская больница им. Пирогова — второе полугодие 2023 года.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Сооружение новых скоропомощных комплексов Москва провела рекордными темпами: в столице развернули строительство новых скоропомощных комплексов площадью свыше 100 тыс. кв. м с соответствующей инфраструктурой; оборудовали более 600 коек, половина — реанимационные, с возможностью увеличения количества мест в полтора-два раза; пропускная способность — около 1 500 пациентов в день, это до полумиллиона человек за год. Все ССК расположены при ведущих столичных больницах. Учитывались и возможности медучреждения, и его расположение — выбирали так, чтобы пациенты из любой точки Москвы могли получить помощь максимально быстро, в том числе и благодаря санитарной авиации.</w:t>
      </w: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16e/we92eg687q8enpyrf8f2cr7yirqbypxe/756613831429101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ССК в Боткинской больнице, проект (Фото: пресс-служба Депздрава Москвы)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Ориентация на пациента</w:t>
      </w:r>
      <w:r>
        <w:br/>
      </w:r>
      <w:r>
        <w:rPr>
          <w:bCs/>
          <w:b/>
        </w:rPr>
        <w:t xml:space="preserve">Пациентоориентированный подход</w:t>
      </w:r>
      <w:r>
        <w:t xml:space="preserve"> </w:t>
      </w:r>
      <w:r>
        <w:t xml:space="preserve">— один из ключевых пунктов нового столичного стандарта экстренной медпомощи, обязательный для ССК. Его задача — сформировать ценностно-ориентированную медицину, в центре которой стоит человек, и снизить уровень тревоги, дискомфорта пациентов, для которых каждое попадание в больницу — это стресс. Кроме врачей, к пациентам московских скоропомощных стационаров придут социальные координаторы, что станет новшеством в московской медицине.</w:t>
      </w:r>
      <w:r>
        <w:br/>
      </w:r>
    </w:p>
    <w:p>
      <w:pPr>
        <w:pStyle w:val="BodyText"/>
      </w:pPr>
      <w:r>
        <w:drawing>
          <wp:inline>
            <wp:extent cx="5334000" cy="355981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c57/r5ynnrkldg4p8vym6vrz8duy9tb9387p/75661383172029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9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пресс-служба Депздрава Москвы</w:t>
      </w:r>
      <w:r>
        <w:br/>
      </w:r>
      <w:r>
        <w:rPr>
          <w:bCs/>
          <w:b/>
        </w:rPr>
        <w:t xml:space="preserve">Обезболивание.</w:t>
      </w:r>
      <w:r>
        <w:t xml:space="preserve"> </w:t>
      </w:r>
      <w:r>
        <w:t xml:space="preserve">Этому вопросу авторы новых стандартов обещают отдельное внимание и предлагают визуально-аналоговую шкалу для оценки боли на всех этапах, а также самые современные протоколы обезболивания.</w:t>
      </w:r>
      <w:r>
        <w:br/>
      </w:r>
      <w:r>
        <w:br/>
      </w:r>
      <w:r>
        <w:rPr>
          <w:bCs/>
          <w:b/>
        </w:rPr>
        <w:t xml:space="preserve">Снятие стресса.</w:t>
      </w:r>
      <w:r>
        <w:t xml:space="preserve"> </w:t>
      </w:r>
      <w:r>
        <w:t xml:space="preserve">Просторные открытые помещения, мягкое рассеянное освещение, спокойная цветовая гамма, озеленение — все это предусмотрено в новых ССК. Впервые в приемных отделениях экстренных стационаров появятся психологи. Специалисты из Московской службы психологической помощи населению будут выявлять тех, кому требуется их профессиональная поддержка.</w:t>
      </w:r>
      <w:r>
        <w:br/>
      </w:r>
      <w:r>
        <w:br/>
      </w:r>
      <w:r>
        <w:rPr>
          <w:bCs/>
          <w:b/>
        </w:rPr>
        <w:t xml:space="preserve">Социальная поддержка</w:t>
      </w:r>
      <w:r>
        <w:t xml:space="preserve">. Еще одно «впервые»: по новым стандартам в стационарах появятся социальные координаторы. Они будут оказывать содействие пациентам на всех этапах их пребывания в ССК, помогут им и их родственникам снять тревогу и морально справиться с тяжелой ситуацией, проявят заботу и решат немедицинские вопросы. Такого сотрудника можно будет попросить помочь, если, например, не успел забрать детей из школы, не смог дозвониться близким, оставил дома питомца, о котором больше некому позаботиться. Если ситуация требует помощи городских ведомств, соцработник выступит проводником между пациентами и профильными организациями. Специалист также позаботится о пациенте и после выписки — поможет собрать документы, при необходимости вызовет такси и, главное, оценит его потребность в поддержке по возвращению домой. В первую очередь их помощь полагается пожилым, инвалидам, многодетным, матерям-одиночкам.</w:t>
      </w: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ce5/v37xzb81uvg65vn24cmqs1li5aogtzz4/75661383190231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пресс-служба Депздрава Москвы</w:t>
      </w:r>
      <w:r>
        <w:br/>
      </w:r>
      <w:r>
        <w:rPr>
          <w:bCs/>
          <w:b/>
        </w:rPr>
        <w:t xml:space="preserve">Помощь родственникам.</w:t>
      </w:r>
      <w:r>
        <w:t xml:space="preserve"> </w:t>
      </w:r>
      <w:r>
        <w:t xml:space="preserve">Новые стандарты позаботились и о близких пациентов. Социальные контакт-центры ССК обеспечат их информацией о состоянии больного, предстоящих процедурах, госпитализации, возможном переводе в другое отделение. Для родственников будут созданы комфортные условия ожидания — специальные комнаты, кафе, кабинеты психологической поддержки, а до психолога — общение с социальными координаторами.</w:t>
      </w:r>
      <w:r>
        <w:br/>
      </w:r>
      <w:r>
        <w:br/>
      </w:r>
      <w:r>
        <w:rPr>
          <w:bCs/>
          <w:b/>
        </w:rPr>
        <w:t xml:space="preserve">Новые алгоритмы экстренной медицины</w:t>
      </w:r>
    </w:p>
    <w:p>
      <w:pPr>
        <w:pStyle w:val="BodyText"/>
      </w:pPr>
      <w:r>
        <w:br/>
      </w:r>
      <w:r>
        <w:t xml:space="preserve">Четкие</w:t>
      </w:r>
      <w:r>
        <w:t xml:space="preserve"> </w:t>
      </w:r>
      <w:r>
        <w:rPr>
          <w:bCs/>
          <w:b/>
          <w:iCs/>
          <w:i/>
        </w:rPr>
        <w:t xml:space="preserve">алгоритмы</w:t>
      </w:r>
      <w:r>
        <w:t xml:space="preserve"> </w:t>
      </w:r>
      <w:r>
        <w:t xml:space="preserve">разрабатываются в помощь врачам для каждого отдельного случая в экстренной медицине, они определяют порядок действий каждого члена врачебной команды — начиная от входа в приемное отделение, вертолетной площадки до гибридной операционной. Задача такого протокола — облегчить специалисту диагностику, повысить ее надежность, подсказать оптимальные шаги, снизить риск ошибки и, главное, ускорить оказание помощи «экстренному пациенту».</w:t>
      </w:r>
      <w:r>
        <w:br/>
      </w:r>
      <w:r>
        <w:br/>
      </w:r>
      <w:r>
        <w:t xml:space="preserve">Ярослав Ашихмин, к.м.н., кардиолог, терапевт, советник генерального директора Фонда Международного медицинского кластера, уверен, что внедрение алгоритма — движение в правильном направлении, и называет новые стандарты экстренной медицины Москвы исключительно полезной инициативой. «Деятельность врачей в экстренных ситуациях должна быть алгоритмизирована, самодеятельности здесь нет места, — уверен Ашихмин. — В медицине остается все меньше места искусству и все больше — науке, которая основана на доказательствах. Алгоритм как раз помогает всему персоналу больницы приблизить качество медицинской помощи к наилучшему, вне зависимости от того, кто конкретно занимается пациентом. Понятно, что есть программы обучения, но ситуаций достаточно много, врач должен в каждой разобраться — и здесь алгоритм ему в помощь».</w:t>
      </w:r>
      <w:r>
        <w:br/>
      </w:r>
      <w:r>
        <w:br/>
      </w:r>
      <w:r>
        <w:t xml:space="preserve">Перечень необходимой диагностики и процедур, их сроки и последовательность проведения утверждаются для каждой ситуации. Столичные медики и эксперты разработали 87 алгоритмов, которые охватывают практически все случаи в практике экстренной медицины (96%). Чаще всего они связаны с острой хирургической патологией (кровотечениями, острыми болями в грудной клетке или животе), с сердечно-сосудистыми и мозговыми катастрофами (инсульты, инфаркты, травмы разной степени сложности и так далее). Отечественная скорая и неотложная помощь, в отличие от большинства зарубежных, не ограничивается узким кругом травм и ранений при чрезвычайных происшествиях, а охватывает широкий спектр состояний, требующих быстрого врачебного вмешательства.</w:t>
      </w:r>
      <w:r>
        <w:br/>
      </w:r>
    </w:p>
    <w:p>
      <w:pPr>
        <w:pStyle w:val="BodyText"/>
      </w:pPr>
      <w:r>
        <w:drawing>
          <wp:inline>
            <wp:extent cx="5334000" cy="355307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1dc/mc39kj0s71jtjxqkpkcvgzh2e6rtphvn/756613832133232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пресс-служба Депздрава Москвы</w:t>
      </w:r>
      <w:r>
        <w:br/>
      </w:r>
      <w:r>
        <w:t xml:space="preserve">Каждый алгоритм его разработчики отрабатывали на симуляционном оборудовании и образовательном полигоне, который был специально создан для апробации новых стандартов.</w:t>
      </w:r>
      <w:r>
        <w:br/>
      </w:r>
      <w:r>
        <w:br/>
      </w:r>
      <w:r>
        <w:rPr>
          <w:bCs/>
          <w:b/>
        </w:rPr>
        <w:t xml:space="preserve">Командная работа, новый стандарт кадров и программа обучения</w:t>
      </w:r>
      <w:r>
        <w:br/>
      </w:r>
      <w:r>
        <w:t xml:space="preserve">На основе новых алгоритмов экстренной медпомощи были подготовлены и новые требования к квалификации самих медиков, а также к составу врачебных команд. Открытый набор в эти команды будет объявлен в скором времени — Москва пригласит 2 тыс. специалистов в свои новые скоропомощные центры. Те из соискателей, кто соответствует критериям, пройдут уникальную программу обучения с отработкой новых алгоритмов на специальном созданном тренировочном полигоне, который имитирует будущие новые скоропомощные комплексы.</w:t>
      </w:r>
      <w:r>
        <w:br/>
      </w:r>
      <w:r>
        <w:br/>
      </w:r>
      <w:r>
        <w:rPr>
          <w:bCs/>
          <w:b/>
        </w:rPr>
        <w:t xml:space="preserve">Триаж, система «врач к пациенту»: как устроены ССК</w:t>
      </w:r>
      <w:r>
        <w:br/>
      </w:r>
      <w:r>
        <w:t xml:space="preserve">Еще одно отличие ССК (и новых стандартов экстренной медицины Москвы) — формат «врач к пациенту». После оформления в приемном отделении пациента размещают в диагностическом зале, а все осмотры и процедуры выполняются непосредственно у его кровати, без перемещения больного по кабинетам. В специальные блоки человека транспортируют только для сложной диагностики на «тяжелой технике».</w:t>
      </w:r>
      <w:r>
        <w:br/>
      </w:r>
    </w:p>
    <w:p>
      <w:pPr>
        <w:pStyle w:val="BodyText"/>
      </w:pPr>
      <w:r>
        <w:drawing>
          <wp:inline>
            <wp:extent cx="5334000" cy="3561371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947/vaq7ffxi51pt7l2wf09y901fq2wtagxf/756613832364649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13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пресс-служба Депздрава Москвы</w:t>
      </w:r>
      <w:r>
        <w:br/>
      </w:r>
      <w:r>
        <w:t xml:space="preserve">Другой важный принцип нового стандарта — триаж. Пациентов при поступлении распределяют в зависимости от степени тяжести, а комплекс проектируется с распределением на три зоны:</w:t>
      </w:r>
      <w:r>
        <w:br/>
      </w:r>
      <w:r>
        <w:br/>
      </w:r>
      <w:r>
        <w:t xml:space="preserve">«зеленая» для тех, чье состояние стабильно удовлетворительное;</w:t>
      </w:r>
      <w:r>
        <w:br/>
      </w:r>
      <w:r>
        <w:t xml:space="preserve">«желтая» — тем, кому требуется срочная помощь;</w:t>
      </w:r>
      <w:r>
        <w:br/>
      </w:r>
      <w:r>
        <w:t xml:space="preserve">«красная» зона для случаев, требующих экстренного вмешательства или реанимации.</w:t>
      </w: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f47/zd98dmhutnuyy5f18ollnlr0ya9xznlj/756613832837575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пресс-служба Депздрава Москвы</w:t>
      </w:r>
      <w:r>
        <w:br/>
      </w:r>
      <w:r>
        <w:t xml:space="preserve">Планировка помещений ССК осуществлялась с учетом медицинской логистики — для оптимального передвижения пациентов и персонала, быстрого выполнения диагностических и лечебных процедур. Для этого же корпуса медучреждений, включая скоропомощные, объединят переходами.</w:t>
      </w: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3aa/u1l6387x6mir4ismyc6qxbx55ft9p5af/756613833097448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пресс-служба Депздрава Москвы</w:t>
      </w:r>
      <w:r>
        <w:br/>
      </w:r>
      <w:r>
        <w:t xml:space="preserve">Продумана и инфраструктура для транспортировки пациентов. Замруководителя столичного департамента здравоохранения Алексей Сапсай рассказал, что в большинстве случаев в приемное отделение пациенты попадают на машинах скорой помощи, но в пяти скоропомощных стационарах предусмотрена и возможность для использования санитарной авиации. Вертолетная площадка в Филатовской больнице уже есть, в Боткинской и НИИ Н.В. Склифосовского их соорудят прямо на крыше ССК, а в больницах им. Вересаева и им. Буянова — рядом с комплексами.</w:t>
      </w:r>
      <w:r>
        <w:br/>
      </w:r>
      <w:r>
        <w:br/>
      </w:r>
      <w:r>
        <w:rPr>
          <w:bCs/>
          <w:b/>
        </w:rPr>
        <w:t xml:space="preserve">Стандарты оборудования и гибридные операционные</w:t>
      </w:r>
      <w:r>
        <w:br/>
      </w:r>
      <w:r>
        <w:t xml:space="preserve">В новые комплексы поставят более 10 тыс. единиц новейшего медицинского оборудования по единому стандарту. «Все ССК мы оснастим высокотехнологичной медтехникой: многофункциональными аппаратами КТ, МРТ, рентген-установками, аппаратами УЗИ экспертного класса, эндоскопическим оборудованием, — заявил замглавы столичного Депздрава Алексей Сапсай. — Для проведения хирургических вмешательств в новых комплексах оборудуют разнопрофильные операционные, в том числе гибридные и ангиографические. Таким образом, уже в течение первых суток больные смогут получить всю необходимую помощь».</w:t>
      </w: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31e/ocz4gztbngcljfzg7z1jzpneelocvoct/756613833284505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пресс-служба Депздрава Москвы</w:t>
      </w:r>
      <w:r>
        <w:br/>
      </w:r>
      <w:r>
        <w:t xml:space="preserve">Создаваемые ССК будут иметь 60 высокотехнологичных операционных, где можно будет выполнять сложные хирургические, нейрохирургические, травматологические и кардиологические операции, общее число которых вырастет в несколько раз. Часть из них будут уникальными гибридными, не имеющими аналогов в России.</w:t>
      </w:r>
      <w:r>
        <w:br/>
      </w:r>
      <w:r>
        <w:br/>
      </w:r>
      <w:r>
        <w:t xml:space="preserve">30 секунд на решение: как «цифра» повышает скорость работы медиков</w:t>
      </w:r>
      <w:r>
        <w:br/>
      </w:r>
      <w:r>
        <w:t xml:space="preserve">Цифровая система оценки состояния пациентов уже помогает врачам всех 30 московских стационаров, где оказывают круглосуточную экстренную помощь, определять степень тяжести поступающих больных и выявлять пациентов, которым требуется срочная медицинская помощь. Такой же инструмент будут использовать врачи шести скоропомощных стационарных комплексов.</w:t>
      </w:r>
      <w:r>
        <w:br/>
      </w:r>
      <w:r>
        <w:br/>
      </w:r>
      <w:r>
        <w:t xml:space="preserve">Заместитель главного врача НИИ им. Н.В. Склифосовского Фархад Навзади объясняет, зачем нужна цифровизация скорой медицинской помощи: «Самое главное правило в экстренной ситуации — предупрежден, значит вооружен. Нужно быть полностью готовым к ситуации, которая произошла с человеком — не то, что приедет скорая и тогда разберемся, а уже заранее точно знать характер травмы, витальные показатели, анамнез, хронические заболевания, видеть последнее обращение в поликлинику и так далее. Чтобы и операционные, и шоковый зал был готов — и, самое главное, в кратчайший срок, потому что больше всего людей гибнет из-за промедления. И это самое главное, что мы постарались сделать. В этом и есть «фишка» — цифровой помощник в виде информационной системы. Это может дать нам лишнюю минуту или даже 30 секунд, но иногда именно такого промежутка времени достаточно, чтобы спасти жизнь человеку».</w:t>
      </w:r>
      <w:r>
        <w:br/>
      </w:r>
      <w:r>
        <w:br/>
      </w:r>
      <w:r>
        <w:t xml:space="preserve">Стандарты экстренной помощи предусматривают цифровую интеграцию стационаров, станций и бригад скорой, центра медицины катастроф, санитарной авиации, амбулаторного звена столичной медицины. Вся документация по каждому пациенту ведется в электронном виде, интегрируется с единой информационно-аналитической системой и другими цифровыми сервисами Москвы, врач имеет к ней доступ в режиме онлайн 24 часа в сутки.</w:t>
      </w:r>
      <w:r>
        <w:br/>
      </w:r>
      <w:r>
        <w:br/>
      </w:r>
      <w:r>
        <w:t xml:space="preserve">Экстренная медицина: стандарты Москвы и мировая практика</w:t>
      </w:r>
      <w:r>
        <w:br/>
      </w:r>
      <w:r>
        <w:t xml:space="preserve">Медицинская помощь делится на экстренную (скорая/неотложная помощь) и плановую (оказывается по результатам обследования или по факту заболевания). В большинстве стран под экстренной имеется ввиду только помощь пострадавшим в чрезвычайных ситуациях — ДТП, пожары, криминальные случаи. По сути она сводится к «транспортным услугам» — карета скорой просто доставит пострадавшего в больницу, оборудование на борту минимальное, квалификация сотрудников соответствующая, а саму первичную медпомощь (включая реанимационные процедуры) оказывают уже врачи клиники.</w:t>
      </w:r>
      <w:r>
        <w:br/>
      </w:r>
      <w:r>
        <w:br/>
      </w:r>
      <w:r>
        <w:t xml:space="preserve">В Германии, Франции, Италии и ряде других стран ЕС в бригаду скорой входит терапевт. А в США не предусмотрен даже он — только фельдшер. Именно в силу низких стандартов и высокой стоимости американская медицина находится всего лишь на 74 месте в мировом рейтинге экстренных медслужб. Россия в нем опережает Штаты. «У нас есть возможность подсмотреть что-то хорошее, мы этим занимаемся годами, и профессионалы учитывают эту информацию со всех стран мира, — говорит Фархад Навзади. — Мы можем применять это на системе, укреплять этот фундамент, привносить хорошие, свежие мысли. Поэтому мы в плюсе, экстренная помощь у нас оказывается на должном уровне».</w:t>
      </w: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5d2/p419k52scb79p2w6k1769ql3cmzljeh1/756613833452734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ССК при больнице им. Буянова, проект (Фото: пресс-служба Депздрава Москвы)</w:t>
      </w:r>
      <w:r>
        <w:br/>
      </w:r>
      <w:r>
        <w:t xml:space="preserve">Государство в большинстве стран финансирует лишь содержание экстренных бригад, а расходы на собственно медицинскую помощь и тем более на дальнейшее лечение ложатся на пациента. Стоимость страховки и ее покрытие варьируются, и в очень немногих странах полис полностью финансируется государством за счет налогов (Германия, Россия).</w:t>
      </w:r>
      <w:r>
        <w:br/>
      </w:r>
      <w:r>
        <w:br/>
      </w:r>
      <w:r>
        <w:t xml:space="preserve">Терапевт и кардиолог Ярослав Ашихмин — советник генерального директора Фонда Международного медицинского кластера в Сколково, где непосредственно соприкасаются с опытом зарубежной медицины. Он рассказал, что Москва собрала все лучшие практики по миру и встроила в свою систему здравоохранения, которая и так была одной из лучших в мегаполисах. «Экстренная медицина в России более широкая, она включает в себя большее количество состояний, которое можно купировать уже на месте. Она более полноценная в данном случае», — уточнил Ашихмин. Номенклатура экстренных случаев в РФ не сводится к ДТП и пожарам. Московские стандарты относят к их числу любые обращения, которые требуют немедленного врачебного вмешательства: от сердечных приступов и отравлений до бытовых травм и особо острых респираторных состояний.</w:t>
      </w:r>
      <w:r>
        <w:br/>
      </w:r>
      <w:r>
        <w:br/>
      </w:r>
      <w:r>
        <w:t xml:space="preserve">Еще одна особенность новых стандартов Москвы пока является уникальной по мировым меркам и реализуется российским мегаполисом впервые — это цифровизация. Она дает возможность «сквозного» сопровождения пациента разными специалистами на всех этапах, повышает эффективность диагностики, а единые алгоритмы помогают врачам быстро и точнее выбрать правильное лечение.</w:t>
      </w:r>
      <w:r>
        <w:br/>
      </w:r>
      <w:r>
        <w:br/>
      </w:r>
      <w:r>
        <w:t xml:space="preserve">Мы собрали сравнительные данные по стандартам экстренной медицины в Москве, США (большинство штатов) и Франции:</w:t>
      </w:r>
      <w:r>
        <w:br/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Экстренная медпомощь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МОСКВА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США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ФРАНЦИЯ</w:t>
            </w:r>
            <w:r>
              <w:t xml:space="preserve"> 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ФУНКЦИИ СКОРОЙ: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/>
        </w:tc>
      </w:tr>
      <w:tr>
        <w:tc>
          <w:tcPr/>
          <w:p>
            <w:pPr>
              <w:pStyle w:val="Compact"/>
              <w:jc w:val="left"/>
            </w:pPr>
            <w:r>
              <w:t xml:space="preserve">Помощь на месте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частично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</w:tr>
      <w:tr>
        <w:tc>
          <w:tcPr>
            <w:gridSpan w:val="4"/>
          </w:tcPr>
          <w:p/>
        </w:tc>
      </w:tr>
      <w:tr>
        <w:tc>
          <w:tcPr/>
          <w:p>
            <w:pPr>
              <w:pStyle w:val="Compact"/>
              <w:jc w:val="left"/>
            </w:pPr>
            <w:r>
              <w:t xml:space="preserve">Доставка в стационар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</w:tr>
      <w:tr>
        <w:tc>
          <w:tcPr>
            <w:gridSpan w:val="4"/>
          </w:tcPr>
          <w:p/>
        </w:tc>
      </w:tr>
      <w:tr>
        <w:tc>
          <w:tcPr/>
          <w:p>
            <w:pPr>
              <w:pStyle w:val="Compact"/>
              <w:jc w:val="left"/>
            </w:pPr>
            <w:r>
              <w:t xml:space="preserve">Первая помощь в стационаре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4"/>
          </w:tcPr>
          <w:p/>
        </w:tc>
      </w:tr>
      <w:tr>
        <w:tc>
          <w:tcPr/>
          <w:p>
            <w:pPr>
              <w:pStyle w:val="Compact"/>
              <w:jc w:val="left"/>
            </w:pPr>
            <w:r>
              <w:t xml:space="preserve">Лечение в стационаре, ССК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4"/>
          </w:tcPr>
          <w:p/>
        </w:tc>
      </w:tr>
      <w:tr>
        <w:tc>
          <w:tcPr/>
          <w:p>
            <w:pPr>
              <w:pStyle w:val="Compact"/>
              <w:jc w:val="left"/>
            </w:pPr>
            <w:r>
              <w:t xml:space="preserve">ТРИАЖ: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</w:tr>
      <w:tr>
        <w:tc>
          <w:tcPr>
            <w:gridSpan w:val="4"/>
          </w:tcPr>
          <w:p/>
        </w:tc>
      </w:tr>
      <w:tr>
        <w:tc>
          <w:tcPr/>
          <w:p>
            <w:pPr>
              <w:pStyle w:val="Compact"/>
              <w:jc w:val="left"/>
            </w:pPr>
            <w:r>
              <w:t xml:space="preserve">Помощь «легким» больным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</w:tr>
      <w:tr>
        <w:tc>
          <w:tcPr>
            <w:gridSpan w:val="4"/>
          </w:tcPr>
          <w:p/>
        </w:tc>
      </w:tr>
      <w:tr>
        <w:tc>
          <w:tcPr/>
          <w:p>
            <w:pPr>
              <w:pStyle w:val="Compact"/>
              <w:jc w:val="left"/>
            </w:pPr>
            <w:r>
              <w:t xml:space="preserve">Помощь «средним» больным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 телефону</w:t>
            </w:r>
          </w:p>
        </w:tc>
      </w:tr>
      <w:tr>
        <w:tc>
          <w:tcPr>
            <w:gridSpan w:val="4"/>
          </w:tcPr>
          <w:p/>
        </w:tc>
      </w:tr>
      <w:tr>
        <w:tc>
          <w:tcPr/>
          <w:p>
            <w:pPr>
              <w:pStyle w:val="Compact"/>
              <w:jc w:val="left"/>
            </w:pPr>
            <w:r>
              <w:t xml:space="preserve">Помощь «тяжелым» больным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транспортировка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транспортировка</w:t>
            </w:r>
          </w:p>
        </w:tc>
      </w:tr>
      <w:tr>
        <w:tc>
          <w:tcPr>
            <w:gridSpan w:val="4"/>
          </w:tcPr>
          <w:p/>
        </w:tc>
      </w:tr>
      <w:tr>
        <w:tc>
          <w:tcPr/>
          <w:p>
            <w:pPr>
              <w:pStyle w:val="Compact"/>
              <w:jc w:val="left"/>
            </w:pPr>
            <w:r>
              <w:t xml:space="preserve">КАКИЕ СОСТОЯНИЯ: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/>
        </w:tc>
      </w:tr>
      <w:tr>
        <w:tc>
          <w:tcPr/>
          <w:p>
            <w:pPr>
              <w:pStyle w:val="Compact"/>
              <w:jc w:val="left"/>
            </w:pPr>
            <w:r>
              <w:t xml:space="preserve">Пожары, ДТП, криминал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</w:tr>
      <w:tr>
        <w:tc>
          <w:tcPr>
            <w:gridSpan w:val="4"/>
          </w:tcPr>
          <w:p/>
        </w:tc>
      </w:tr>
      <w:tr>
        <w:tc>
          <w:tcPr/>
          <w:p>
            <w:pPr>
              <w:pStyle w:val="Compact"/>
              <w:jc w:val="left"/>
            </w:pPr>
            <w:r>
              <w:t xml:space="preserve">Теракты, ЧП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</w:tr>
      <w:tr>
        <w:tc>
          <w:tcPr>
            <w:gridSpan w:val="4"/>
          </w:tcPr>
          <w:p/>
        </w:tc>
      </w:tr>
      <w:tr>
        <w:tc>
          <w:tcPr/>
          <w:p>
            <w:pPr>
              <w:pStyle w:val="Compact"/>
              <w:jc w:val="left"/>
            </w:pPr>
            <w:r>
              <w:t xml:space="preserve">Бытовые травмы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частично</w:t>
            </w:r>
          </w:p>
        </w:tc>
      </w:tr>
      <w:tr>
        <w:tc>
          <w:tcPr>
            <w:gridSpan w:val="4"/>
          </w:tcPr>
          <w:p/>
        </w:tc>
      </w:tr>
      <w:tr>
        <w:tc>
          <w:tcPr/>
          <w:p>
            <w:pPr>
              <w:pStyle w:val="Compact"/>
              <w:jc w:val="left"/>
            </w:pPr>
            <w:r>
              <w:t xml:space="preserve">Инфаркты, инсульты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4"/>
          </w:tcPr>
          <w:p/>
        </w:tc>
      </w:tr>
      <w:tr>
        <w:tc>
          <w:tcPr/>
          <w:p>
            <w:pPr>
              <w:pStyle w:val="Compact"/>
              <w:jc w:val="left"/>
            </w:pPr>
            <w:r>
              <w:t xml:space="preserve">Острые отравления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4"/>
          </w:tcPr>
          <w:p/>
        </w:tc>
      </w:tr>
      <w:tr>
        <w:tc>
          <w:tcPr/>
          <w:p>
            <w:pPr>
              <w:pStyle w:val="Compact"/>
              <w:jc w:val="left"/>
            </w:pPr>
            <w:r>
              <w:t xml:space="preserve">Острые респираторные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4"/>
          </w:tcPr>
          <w:p/>
        </w:tc>
      </w:tr>
      <w:tr>
        <w:tc>
          <w:tcPr/>
          <w:p>
            <w:pPr>
              <w:pStyle w:val="Compact"/>
              <w:jc w:val="left"/>
            </w:pPr>
            <w:r>
              <w:t xml:space="preserve">ЕДИНАЯ ЦИФРОВАЯ БАЗА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4"/>
          </w:tcPr>
          <w:p/>
        </w:tc>
      </w:tr>
      <w:tr>
        <w:tc>
          <w:tcPr/>
          <w:p>
            <w:pPr>
              <w:pStyle w:val="Compact"/>
              <w:jc w:val="left"/>
            </w:pPr>
            <w:r>
              <w:t xml:space="preserve">ЕДИНЫЕ АЛГОРИТМЫ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</w:tr>
      <w:tr>
        <w:tc>
          <w:tcPr>
            <w:gridSpan w:val="4"/>
          </w:tcPr>
          <w:p/>
        </w:tc>
      </w:tr>
      <w:tr>
        <w:tc>
          <w:tcPr/>
          <w:p>
            <w:pPr>
              <w:pStyle w:val="Compact"/>
              <w:jc w:val="left"/>
            </w:pPr>
            <w:r>
              <w:t xml:space="preserve">ЕДИНЫЕ СТАНДАРТЫ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юридические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</w:t>
            </w:r>
          </w:p>
        </w:tc>
      </w:tr>
      <w:tr>
        <w:tc>
          <w:tcPr>
            <w:gridSpan w:val="4"/>
          </w:tcPr>
          <w:p/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3">
        <w:r>
          <w:rPr>
            <w:rStyle w:val="Hyperlink"/>
          </w:rPr>
          <w:t xml:space="preserve">http://dirzdrav.mos.ru/presscenter/news/detail/11013250.html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35" Target="media/rId35.jpg" /><Relationship Type="http://schemas.openxmlformats.org/officeDocument/2006/relationships/image" Id="rId47" Target="media/rId47.jpg" /><Relationship Type="http://schemas.openxmlformats.org/officeDocument/2006/relationships/image" Id="rId44" Target="media/rId44.jpg" /><Relationship Type="http://schemas.openxmlformats.org/officeDocument/2006/relationships/image" Id="rId50" Target="media/rId50.png" /><Relationship Type="http://schemas.openxmlformats.org/officeDocument/2006/relationships/image" Id="rId38" Target="media/rId38.jpg" /><Relationship Type="http://schemas.openxmlformats.org/officeDocument/2006/relationships/image" Id="rId20" Target="media/rId20.png" /><Relationship Type="http://schemas.openxmlformats.org/officeDocument/2006/relationships/image" Id="rId29" Target="media/rId29.png" /><Relationship Type="http://schemas.openxmlformats.org/officeDocument/2006/relationships/image" Id="rId32" Target="media/rId32.jpg" /><Relationship Type="http://schemas.openxmlformats.org/officeDocument/2006/relationships/image" Id="rId41" Target="media/rId41.jpg" /><Relationship Type="http://schemas.openxmlformats.org/officeDocument/2006/relationships/hyperlink" Id="rId54" Target="http://dirzdrav.mos.ru" TargetMode="External" /><Relationship Type="http://schemas.openxmlformats.org/officeDocument/2006/relationships/hyperlink" Id="rId53" Target="http://dirzdrav.mos.ru/presscenter/news/detail/11013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://dirzdrav.mos.ru" TargetMode="External" /><Relationship Type="http://schemas.openxmlformats.org/officeDocument/2006/relationships/hyperlink" Id="rId53" Target="http://dirzdrav.mos.ru/presscenter/news/detail/11013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2024-06-12T13:10:58Z</dcterms:created>
  <dcterms:modified xsi:type="dcterms:W3CDTF">2024-06-12T13:10:58Z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