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3866c56e06ec724e0363906328ba596475fc879"/>
    <w:p>
      <w:pPr>
        <w:pStyle w:val="Heading3"/>
      </w:pPr>
      <w:r>
        <w:t xml:space="preserve">ЕЩЕ ВОСЕМЬ МОЛОЧНЫХ КУХОНЬ ОТРЕМОНТИРОВАЛИ ПО НОВОМУ СТАНДАРТУ</w:t>
      </w:r>
    </w:p>
    <w:p>
      <w:pPr>
        <w:pStyle w:val="FirstParagraph"/>
      </w:pPr>
      <w:r>
        <w:t xml:space="preserve">27.09.2022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eef/mvw69xoeo1f363u0os3bf2jf9nenrvf2/A7A134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 входа установлены узнаваемые фасадные таблички с информацией о режиме работы, внутри пункта располагаются маркеры стоек «Пункт выдачи» и функционального назначения помещений.</w:t>
      </w:r>
    </w:p>
    <w:p>
      <w:pPr>
        <w:pStyle w:val="BodyText"/>
      </w:pPr>
      <w:r>
        <w:t xml:space="preserve">Еще восемь молочно-раздаточных пунктов отремонтировали и привели к единому стандарту, они уже начали работу. Ранее завершился ремонт в пяти молочных кухнях. Таким образом, с начала 2022-го обновили уже 13 молочно-раздаточных пунктов — более половины из запланированных в этом году, рассказала</w:t>
      </w:r>
      <w:r>
        <w:t xml:space="preserve"> </w:t>
      </w:r>
      <w:hyperlink r:id="rId23">
        <w:r>
          <w:rPr>
            <w:rStyle w:val="Hyperlink"/>
          </w:rPr>
          <w:t xml:space="preserve">Анастасия Ракова</w:t>
        </w:r>
      </w:hyperlink>
      <w:r>
        <w:t xml:space="preserve">, заместитель Мэра Москвы по вопросам социального развития.</w:t>
      </w:r>
    </w:p>
    <w:p>
      <w:pPr>
        <w:pStyle w:val="BlockText"/>
      </w:pPr>
      <w:r>
        <w:t xml:space="preserve">«После обновления мы открыли еще восемь молочных кухонь: четыре на востоке столицы, два пункта в Юго-Западном административном округе, а также по одному в СЗАО и ЮВАО. Таким образом, на сегодня обновили уже 13 пунктов — более половины из запланированных в этом году. Все молочные кухни выполнены в едином стиле по аналогии с детскими поликлиниками, отремонтированными по новому московскому стандарту. Мы надеемся, что жителям будет комфортнее получать питание в обновленных помещениях», — сообщила Анастасия Ракова.</w:t>
      </w:r>
    </w:p>
    <w:p>
      <w:pPr>
        <w:pStyle w:val="FirstParagraph"/>
      </w:pPr>
      <w:r>
        <w:t xml:space="preserve">В обновленном виде в августе и сентябре 2022 года начали работу молочно-раздаточные пункты: № 61 на Сокольническом Валу, № 67 на Щелковском шоссе, № 70 на Хабаровской улице, № 84 на Суздальской улице, № 95 на Волочаевской улице, № 138 на Перекопской улице, № 151 на Коктебельской улице и № 209 на Туристской улице.</w:t>
      </w:r>
    </w:p>
    <w:p>
      <w:pPr>
        <w:pStyle w:val="BodyText"/>
      </w:pPr>
      <w:r>
        <w:t xml:space="preserve">В молочно-раздаточных пунктах установили новые двери и окна со стеклопакетами с высокой тепло- и звукоизоляцией, оборудовали доступ для маломобильных граждан и родителей с колясками. Входные группы оформили так, чтобы молочно-раздаточный пункт выделялся на фоне здания и был виден издалека.</w:t>
      </w:r>
    </w:p>
    <w:p>
      <w:pPr>
        <w:pStyle w:val="BodyText"/>
      </w:pPr>
      <w:r>
        <w:t xml:space="preserve">В ходе ремонта выполнили внутреннюю отделку в светлых тонах, установили новую систему пожарной сигнализации, кондиционеры. Специалисты оборудовали зоны ожидания с эргономичной мебелью для посетителей и комфортные рабочие места для сотрудников молочных кухонь.</w:t>
      </w:r>
    </w:p>
    <w:p>
      <w:pPr>
        <w:pStyle w:val="BodyText"/>
      </w:pPr>
      <w:r>
        <w:t xml:space="preserve">Одной из ключевых особенностей обновленных молочно-раздаточных пунктов стала единая система навигации. У входа установлены узнаваемые фасадные таблички с информацией о режиме работы, а внутри пункта располагаются маркеры стоек «Пункт выдачи» и функционального назначения помещений.</w:t>
      </w:r>
    </w:p>
    <w:p>
      <w:pPr>
        <w:pStyle w:val="BodyText"/>
      </w:pPr>
      <w:r>
        <w:t xml:space="preserve">Обновление молочно-раздаточных пунктов реализует</w:t>
      </w:r>
      <w:r>
        <w:t xml:space="preserve"> </w:t>
      </w:r>
      <w:hyperlink r:id="rId24">
        <w:r>
          <w:rPr>
            <w:rStyle w:val="Hyperlink"/>
          </w:rPr>
          <w:t xml:space="preserve">Департамент здравоохранения Москвы</w:t>
        </w:r>
      </w:hyperlink>
      <w:r>
        <w:t xml:space="preserve">. Планируется, что всего в течение 2022 года будет отремонтировано более 20 молочных кухонь.</w:t>
      </w:r>
    </w:p>
    <w:p>
      <w:pPr>
        <w:pStyle w:val="BodyText"/>
      </w:pPr>
      <w:r>
        <w:t xml:space="preserve">Подать заявление и заказать питание на молочной кухне можно онлайн на mos.ru, услуга доступна с декабря прошлого года. Москвичи могут выбирать место выдачи, конкретные дни посещения молочно-раздаточного пункта, а также получать информацию об объеме выдаваемой продукции. Кроме того, недавно появилась возможность заказать питание на молочной кухне по временному полису ОМС. Усовершенствовали и алгоритм назначения графика, по которому получают продукты для детей из одной семьи.</w:t>
      </w:r>
    </w:p>
    <w:p>
      <w:pPr>
        <w:pStyle w:val="BodyText"/>
      </w:pPr>
      <w:r>
        <w:t xml:space="preserve">Посетить медицинскую организацию, чтобы получить заключение врача для бесплатной выдачи продуктов в молочно-раздаточном пункте, потребуется только один раз. Тем, кто уже подтверждал льготную категорию в ЕМИАС и получал бесплатное питание по медицинским заключениям, сервис доступен на mos.ru автоматически. После оформления заказа сформируется электронное направление, которое нужно предъявить на молочной кухне для получения продуктов.</w:t>
      </w:r>
    </w:p>
    <w:p>
      <w:pPr>
        <w:pStyle w:val="BodyText"/>
      </w:pPr>
      <w:r>
        <w:t xml:space="preserve">Воспользоваться услугой могут льготополучатели, прикрепленные к городской поликлинике или женской консультации и имеющие постоянную регистрацию в столице, а также действующий или временный полис ОМС, выданный в Москве. Если питание выписывается на ребенка, необходимо подтвердить законное представительство по отношению к нему (родство, опекунство или попечительство). Сделать это можно в личном кабинете на mos.ru в разделе «Семья и дети».</w:t>
      </w:r>
    </w:p>
    <w:p>
      <w:pPr>
        <w:pStyle w:val="BodyText"/>
      </w:pPr>
      <w:r>
        <w:t xml:space="preserve">На бесплатное питание имеют право беременные женщины, дети младше трех лет (а также кормящие матери детей до шести месяцев), дети из многодетных семей, не достигшие семилетнего возраста, дети младше 15 лет с некоторыми хроническими заболеваниями, а также дети с инвалидностью. Женщины получают витаминизированные соки и молоко, дети — молочные смеси, овощные и фруктовые пюре, творог и другие продукты.</w:t>
      </w:r>
    </w:p>
    <w:p>
      <w:pPr>
        <w:pStyle w:val="BodyText"/>
      </w:pPr>
      <w:r>
        <w:t xml:space="preserve">В Москве работает 252 молочно-раздаточных пункта, они открыты с 06:30 до 15:00 (перерыв — с 12:30 до 13:00).</w:t>
      </w:r>
    </w:p>
    <w:p>
      <w:pPr>
        <w:pStyle w:val="BodyText"/>
      </w:pPr>
      <w:r>
        <w:t xml:space="preserve">Источник:</w:t>
      </w:r>
      <w:r>
        <w:t xml:space="preserve"> </w:t>
      </w:r>
      <w:hyperlink r:id="rId25">
        <w:r>
          <w:rPr>
            <w:rStyle w:val="Hyperlink"/>
          </w:rPr>
          <w:t xml:space="preserve">mos.ru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http://dirzdrav.mos.ru/presscenter/news/detail/11071907.html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dirzdrav.mos.ru" TargetMode="External" /><Relationship Type="http://schemas.openxmlformats.org/officeDocument/2006/relationships/hyperlink" Id="rId26" Target="http://dirzdrav.mos.ru/presscenter/news/detail/11071907.html" TargetMode="External" /><Relationship Type="http://schemas.openxmlformats.org/officeDocument/2006/relationships/hyperlink" Id="rId23" Target="https://www.mos.ru/authority/person/19150093/" TargetMode="External" /><Relationship Type="http://schemas.openxmlformats.org/officeDocument/2006/relationships/hyperlink" Id="rId24" Target="https://www.mos.ru/dzdrav/" TargetMode="External" /><Relationship Type="http://schemas.openxmlformats.org/officeDocument/2006/relationships/hyperlink" Id="rId25" Target="https://www.mos.ru/news/item/11368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dirzdrav.mos.ru" TargetMode="External" /><Relationship Type="http://schemas.openxmlformats.org/officeDocument/2006/relationships/hyperlink" Id="rId26" Target="http://dirzdrav.mos.ru/presscenter/news/detail/11071907.html" TargetMode="External" /><Relationship Type="http://schemas.openxmlformats.org/officeDocument/2006/relationships/hyperlink" Id="rId23" Target="https://www.mos.ru/authority/person/19150093/" TargetMode="External" /><Relationship Type="http://schemas.openxmlformats.org/officeDocument/2006/relationships/hyperlink" Id="rId24" Target="https://www.mos.ru/dzdrav/" TargetMode="External" /><Relationship Type="http://schemas.openxmlformats.org/officeDocument/2006/relationships/hyperlink" Id="rId25" Target="https://www.mos.ru/news/item/11368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2024-06-12T12:03:53Z</dcterms:created>
  <dcterms:modified xsi:type="dcterms:W3CDTF">2024-06-12T12:03:53Z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