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6c5953e7dfe5a1a1efa5e6f0a726c2e550ffd6"/>
    <w:p>
      <w:pPr>
        <w:pStyle w:val="Heading3"/>
      </w:pPr>
      <w:r>
        <w:t xml:space="preserve">В московские поликлиники в рамках программы капремонта поставили более 500 единиц нового оборудования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cc5/qf8rh6n6ygqxpnlimrnkakdrxlcshmvi/Mishin_1483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Аналоговое медоборудование заменяется на цифровое, что позволяет интегрировать его в единую сеть и повысить качество диагностики.</w:t>
      </w:r>
    </w:p>
    <w:p>
      <w:pPr>
        <w:pStyle w:val="BodyText"/>
      </w:pPr>
      <w:r>
        <w:t xml:space="preserve">В столичных медучреждениях продолжается масштабное обновление медицинской техники. В рамках программы капремонта по новому стандарту в московские поликлиники поставили уже более 500 единиц современного оборудования для лучевой и инструментальной диагностики, в том числе 120 единиц тяжелой, крупногабаритной техники — аппаратов КТ, МРТ, рентген-аппаратов и других. Об этом рассказал</w:t>
      </w:r>
      <w:r>
        <w:t xml:space="preserve"> </w:t>
      </w:r>
      <w:hyperlink r:id="rId23">
        <w:r>
          <w:rPr>
            <w:rStyle w:val="Hyperlink"/>
          </w:rPr>
          <w:t xml:space="preserve">Алексей Сапсай</w:t>
        </w:r>
      </w:hyperlink>
      <w:r>
        <w:t xml:space="preserve">, заместитель руководителя Департамента здравоохранения города Москвы.</w:t>
      </w:r>
    </w:p>
    <w:p>
      <w:pPr>
        <w:pStyle w:val="BlockText"/>
      </w:pPr>
      <w:r>
        <w:t xml:space="preserve">«Два года назад в московских поликлиниках стартовала масштабная программа капитального ремонта по новому стандарту. Она предполагает не только полную модернизацию самих зданий и прилегающих территорий, но и обновление парка медицинской техники. Все поставки осуществляются в соответствии с ранее намеченным планом, в том числе и поставки современного диагностического оборудования: новых рентген-аппаратов, флюорографов, аппаратов КТ и МРТ, денситометров, УЗИ-аппаратов и других», — сообщил Алексей Сапсай.</w:t>
      </w:r>
    </w:p>
    <w:p>
      <w:pPr>
        <w:pStyle w:val="FirstParagraph"/>
      </w:pPr>
      <w:r>
        <w:t xml:space="preserve">Он добавил, что на сегодня в ходе капремонта в поликлиники поставили уже более 500 единиц оборудования для лучевой и инструментальной диагностики, из них более 120 единиц тяжелого оборудования. В настоящее время реализация программы завершена на треть, а всего затронет более 200 зданий — почти половину амбулаторного фонда столицы. Важно, что при этом аналоговое медоборудование обязательно заменяется на цифровое, что позволяет интегрировать его в единую сеть и повысить качество диагностики</w:t>
      </w:r>
    </w:p>
    <w:p>
      <w:pPr>
        <w:pStyle w:val="BodyText"/>
      </w:pPr>
      <w:r>
        <w:t xml:space="preserve">Медицинская техника закупается с заранее фиксированными сроками поставки, чтобы оборудование поступило непосредственно к открытию обновленных зданий. Все головные отделения поликлиник оснащаются аппаратами МРТ, КТ, денситометрами, аппаратами УЗИ экспертного класса, оборудованием для контроля состояния больных с ишемической болезнью сердца, пациентов после инфаркта или операции на сосудах сердца. В филиалах устанавливают маммографы, рентген-аппараты, аппараты УЗИ, ЭКГ и прочее оборудование.</w:t>
      </w:r>
    </w:p>
    <w:p>
      <w:pPr>
        <w:pStyle w:val="BodyText"/>
      </w:pPr>
      <w:r>
        <w:t xml:space="preserve">Новый стандарт поликлиник — это единый подход как к внешнему облику зданий и внутренней отделке помещений, так и к функциональному наполнению. В поликлиниках создают зоны комфортного ожидания, буфеты, комнаты отдыха и приема пищи для персонала, в детских поликлиниках оборудуют игровые зоны для маленьких пациентов. Навигация и соблюдение единых цветовых решений позволяют пациентам легко ориентироваться в здании и упрощают поиск кабинетов необходимых специалистов.</w:t>
      </w:r>
    </w:p>
    <w:p>
      <w:pPr>
        <w:pStyle w:val="BodyText"/>
      </w:pPr>
      <w:r>
        <w:t xml:space="preserve">На время ремонта порядок записи к врачам не меняется. Вся необходимая информация по о новых адресах приема на этот период доступна на сайте</w:t>
      </w:r>
      <w:r>
        <w:t xml:space="preserve"> </w:t>
      </w:r>
      <w:hyperlink r:id="rId24">
        <w:r>
          <w:rPr>
            <w:rStyle w:val="Hyperlink"/>
          </w:rPr>
          <w:t xml:space="preserve">mos.ru</w:t>
        </w:r>
      </w:hyperlink>
      <w:r>
        <w:t xml:space="preserve">, сайтах медицинских организаций и по телефону справочной службы: +7 495 531-69-98 по будням с 08:00 до 20:00 и в выходные дни с 08:00 до 16:00.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http://dirzdrav.mos.ru/presscenter/news/detail/11092080.html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092080.html" TargetMode="External" /><Relationship Type="http://schemas.openxmlformats.org/officeDocument/2006/relationships/hyperlink" Id="rId24" Target="https://www.mos.ru/" TargetMode="External" /><Relationship Type="http://schemas.openxmlformats.org/officeDocument/2006/relationships/hyperlink" Id="rId23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irzdrav.mos.ru" TargetMode="External" /><Relationship Type="http://schemas.openxmlformats.org/officeDocument/2006/relationships/hyperlink" Id="rId25" Target="http://dirzdrav.mos.ru/presscenter/news/detail/11092080.html" TargetMode="External" /><Relationship Type="http://schemas.openxmlformats.org/officeDocument/2006/relationships/hyperlink" Id="rId24" Target="https://www.mos.ru/" TargetMode="External" /><Relationship Type="http://schemas.openxmlformats.org/officeDocument/2006/relationships/hyperlink" Id="rId23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2024-06-12T12:03:54Z</dcterms:created>
  <dcterms:modified xsi:type="dcterms:W3CDTF">2024-06-12T12:03:54Z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