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a93e1f2db5575d597ab9845eed6d9d4ddcd2b8"/>
    <w:p>
      <w:pPr>
        <w:pStyle w:val="Heading3"/>
      </w:pPr>
      <w:r>
        <w:t xml:space="preserve">В районах Кунцево и Савеловском открылись новые детские поликлиники</w:t>
      </w:r>
    </w:p>
    <w:p>
      <w:pPr>
        <w:pStyle w:val="FirstParagraph"/>
      </w:pPr>
      <w:r>
        <w:t xml:space="preserve">21.10.2022</w:t>
      </w:r>
    </w:p>
    <w:p>
      <w:pPr>
        <w:pStyle w:val="BodyText"/>
      </w:pPr>
      <w:r>
        <w:t xml:space="preserve">В Кунцеве и Савеловском районе открылись две новые детские поликлиники. Они будут работать в соответствии с новым московским стандартом поликлиник. Медицинскую помощь в амбулаториях будут получать 22,4 тысячи маленьких пациентов. Об этом сообщила заместитель мэра Москвы по вопросам социального развития Анастасия Ракова.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Мы продолжаем реализацию двух крупнейших программ модернизации амбулаторного звена — капремонт половины всех поликлиник столицы и строительство 30 новых. С 2020 года мы уже завершили реконструкцию 66 зданий и построили 11 новых амбулаторий. Среди них — две построенные детские поликлиники в Кунцево и Савеловском районе, сегодня они начинают прием. Медицинскую помощь в новых комфортных и хорошо оборудованных зданиях будут получать 22,4 тысячи маленьких пациентов»</w:t>
      </w:r>
      <w:r>
        <w:t xml:space="preserve">, — рассказала заммэра.</w:t>
      </w:r>
    </w:p>
    <w:p>
      <w:pPr>
        <w:pStyle w:val="BodyText"/>
      </w:pPr>
      <w:r>
        <w:t xml:space="preserve">Строительство детской поликлиники на Вятской улице, д.37 осуществлялось в рамках Адресной инвестиционной программы Москвы. Четырёхэтажное здание площадью 4,6 тыс. кв.м рассчитано на 320 посещений в смену. В октябре с.г. в него переехал</w:t>
      </w:r>
      <w:r>
        <w:t xml:space="preserve"> </w:t>
      </w:r>
      <w:r>
        <w:rPr>
          <w:bCs/>
          <w:b/>
        </w:rPr>
        <w:t xml:space="preserve">филиал № 3 детской городской поликлиники № 39</w:t>
      </w:r>
      <w:r>
        <w:t xml:space="preserve">, ранее занимавший помещения площадью 1,15 тыс. кв.м на первом этаже жилого дома по адресу: 1-я Хуторская улица, д.2, корп.1. В результате переезда площадь детской поликлиники увеличилась в 4 раза, что позволило полностью обновить оборудование, организовать кабинеты всех необходимых врачей-специалистов и создать комфортные условия для медицинского персонала и пациентов. Медицинскую помощь здесь будут получать 7,8 тысяч маленьких жителей Савёловского района.</w:t>
      </w:r>
    </w:p>
    <w:p>
      <w:pPr>
        <w:pStyle w:val="BodyText"/>
      </w:pPr>
      <w:r>
        <w:t xml:space="preserve">Новая детская поликлиника в Кунцево на улице Академика Павлова, д.40А также была построена в рамках Адресной инвестиционной программы города Москвы. В новое здание площадью 5.1 тыс. кв.м был переведён</w:t>
      </w:r>
      <w:r>
        <w:t xml:space="preserve"> </w:t>
      </w:r>
      <w:r>
        <w:rPr>
          <w:bCs/>
          <w:b/>
        </w:rPr>
        <w:t xml:space="preserve">филиал № 3 ДГП № 130</w:t>
      </w:r>
      <w:r>
        <w:t xml:space="preserve">, ранее располагавшийся в трёхэтажном здании 1965 года постройки, по адресу: Ярцевская улица, д.25, корп.2. Медицинскую помощь в нём будут получать 14,6 тыс. детей – жителей района Кунцево.</w:t>
      </w:r>
    </w:p>
    <w:p>
      <w:pPr>
        <w:pStyle w:val="BodyText"/>
      </w:pPr>
      <w:r>
        <w:rPr>
          <w:iCs/>
          <w:i/>
        </w:rPr>
        <w:t xml:space="preserve">«Новые поликлиники выполнены в современном узнаваемом дизайне с использованием зелёного и черничного оттенков. На стенах внутри зданий, а также на информационных стендах можно будет увидеть весёлых персонажей, которые являются неотъемлемой частью нового стандарта детских поликлиник. Герои будут помогать маленьким пациентам легко ориентироваться в зданиях и настраиваться на визит к врачу. Все архитектурные решения направлены на то, чтобы создать в поликлиниках максимально комфортную атмосферу для детей, их родителей, а также медицинского персонала»,</w:t>
      </w:r>
      <w:r>
        <w:t xml:space="preserve"> </w:t>
      </w:r>
      <w:r>
        <w:t xml:space="preserve">— прокомментировал заместитель руководителя Департамента здравоохранения города Москвы</w:t>
      </w:r>
      <w:r>
        <w:t xml:space="preserve"> </w:t>
      </w:r>
      <w:r>
        <w:rPr>
          <w:bCs/>
          <w:b/>
        </w:rPr>
        <w:t xml:space="preserve">Алексей Сапсай</w:t>
      </w:r>
      <w:r>
        <w:t xml:space="preserve">.</w:t>
      </w:r>
    </w:p>
    <w:p>
      <w:pPr>
        <w:pStyle w:val="BodyText"/>
      </w:pPr>
      <w:r>
        <w:t xml:space="preserve">Обе поликлиники соответствуют требованиям нового московского стандарта. Ключевой принцип — наиболее востребованные кабинеты размещаются на нижних этажах, менее посещаемые и административные кабинеты — на верхних. ​​В поликлиниках организованы уютные комнаты отдыха для медиков, а их кабинеты оснащены эргономичной мебелью. В поликлиниках установлено современное медицинское оборудование. Рабочие кабинеты медперсонала оснащены компьютерами, подключенными к ЕМИАС. Для пациентов созданы зоны комфортного ожидания с кондиционерами, кулерами с питьевой водой, телевизорами, мягкими диванами и креслами, буфетами. Для маломобильных пациентов организовано безбарьерное передвижение.</w:t>
      </w:r>
    </w:p>
    <w:p>
      <w:pPr>
        <w:pStyle w:val="BodyText"/>
      </w:pPr>
      <w:r>
        <w:t xml:space="preserve">Начиная с 2011 года в Москве было построено 121 здание городских, федеральных и частных объектов здравоохранения, в том числе 60 поликлиник. Из них 11 поликлиник были введены в 2020-2022 гг. за счет Адресной инвестиционной программы города Москвы. В планах на 2022-2024 гг. – завершить строительство свыше 50 объектов здравоохранения, включая 14 больничных корпусов, 29 поликлиник, 2 подстанции скорой медицинской помощи.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http://dirzdrav.mos.ru/presscenter/news/detail/11146486.html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Дирекция развития объектов здравоохранения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irzdrav.mos.ru" TargetMode="External" /><Relationship Type="http://schemas.openxmlformats.org/officeDocument/2006/relationships/hyperlink" Id="rId20" Target="http://dirzdrav.mos.ru/presscenter/news/detail/111464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irzdrav.mos.ru" TargetMode="External" /><Relationship Type="http://schemas.openxmlformats.org/officeDocument/2006/relationships/hyperlink" Id="rId20" Target="http://dirzdrav.mos.ru/presscenter/news/detail/111464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2024-06-12T12:03:50Z</dcterms:created>
  <dcterms:modified xsi:type="dcterms:W3CDTF">2024-06-12T12:03:50Z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