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93d2e7d8f1f18ae42add2fe1975cb62c737b98"/>
    <w:p>
      <w:pPr>
        <w:pStyle w:val="Heading3"/>
      </w:pPr>
      <w:r>
        <w:t xml:space="preserve">НА ГОЛОВИНСКОМ ШОССЕ ОТКРЫЛАСЬ НОВАЯ ДЕТСКАЯ ПОЛИКЛИНИКА НА 320 ПОСЕЩЕНИЙ В СМЕНУ</w:t>
      </w:r>
    </w:p>
    <w:p>
      <w:pPr>
        <w:pStyle w:val="FirstParagraph"/>
      </w:pPr>
      <w:r>
        <w:t xml:space="preserve">07.11.2022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226/x92sir2tt787uz17le1ele5flc6jlglm/26dd5b30_166782223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Она почти в пять раз превосходит площадь старой поликлиники.</w:t>
      </w:r>
    </w:p>
    <w:p>
      <w:pPr>
        <w:pStyle w:val="BodyText"/>
      </w:pPr>
      <w:r>
        <w:t xml:space="preserve">В Войковском районе открылась новая детская поликлиника. Она будет работать по новому московскому стандарту. Об этом сообщила</w:t>
      </w:r>
      <w:r>
        <w:t xml:space="preserve"> </w:t>
      </w:r>
      <w:hyperlink r:id="rId23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odyText"/>
      </w:pPr>
      <w:r>
        <w:t xml:space="preserve">«Мы продолжаем масштабное обновление амбулаторного звена — капитально ремонтируем поликлиники и строим новые здания. В октябре этого года мы открыли три новые поликлиники, построенные по новому московскому стандарту, — к учреждениям в районах Кунцево и Савеловский добавилась детская поликлиника в Войковском районе. Она рассчитана на 320 посещений в смену. Начало работы нового корпуса позволит повысить доступность и качество медицинской помощи более чем для 10 тысяч детей и подростков Северного административного округа столицы», — рассказала заммэра.</w:t>
      </w:r>
    </w:p>
    <w:p>
      <w:pPr>
        <w:pStyle w:val="BodyText"/>
      </w:pPr>
      <w:r>
        <w:t xml:space="preserve">Новое здание находится по адресу: Головинское шоссе, дом 6а, строение 1. В построенный корпус переехал филиал № 2 детской городской поликлиники № 133, ранее располагавшийся на первом этаже жилого дома на улице Зои и Александра Космодемьянских.</w:t>
      </w:r>
    </w:p>
    <w:p>
      <w:pPr>
        <w:pStyle w:val="BodyText"/>
      </w:pPr>
      <w:r>
        <w:t xml:space="preserve">Площадь корпуса — 5,3 тысячи квадратных метров, она почти в пять раз превосходит площадь старой поликлиники. Территория у нового здания благоустроена. Там есть детская площадка, отдельная и просторная колясочная. Для слабовидящих пациентов на этажах установили мнемосхему со шрифтом Брайля и голосовым сопровождением, специально разработанную для помощи в ориентировании лиц с ограниченным зрением.</w:t>
      </w:r>
    </w:p>
    <w:p>
      <w:pPr>
        <w:pStyle w:val="BodyText"/>
      </w:pPr>
      <w:r>
        <w:t xml:space="preserve">Детскую поликлинику построили в рамках городской Адресной инвестиционной программы, она полностью соответствует новому московскому стандарту. Наиболее посещаемые кабинеты размещены на нижних этажах, а административные — на верхних. Расположение врачей организовано таким образом, чтобы снизить вероятность возникновения очередей и сделать ожидание приема для пациентов как можно комфортнее.</w:t>
      </w:r>
      <w:r>
        <w:br/>
      </w:r>
    </w:p>
    <w:p>
      <w:pPr>
        <w:pStyle w:val="BodyText"/>
      </w:pPr>
      <w:r>
        <w:t xml:space="preserve">В соответствии с новым стандартом в детской поликлинике установили самое современное медицинское оборудование, в том числе рентген, аппараты УЗИ, ЭКГ, бодиплетизмограф, офтальмологическое оборудование (авторефрактокератометр, щелевая лампа). Кабинет оториноларинголога оснащен лор-комбайном, аудиометром, аудиометрической шумозащитной кабиной, риноларингофиброскопом, скрининговой системой регистрации вызванной отоакустической эмиссии для диагностики слуха у детей и другим современным оборудованием.</w:t>
      </w:r>
      <w:r>
        <w:br/>
      </w:r>
    </w:p>
    <w:p>
      <w:pPr>
        <w:pStyle w:val="BodyText"/>
      </w:pPr>
      <w:r>
        <w:t xml:space="preserve">В программу обновления столичных поликлиник входит более 200 зданий — почти половина амбулаторного фонда города. Комплексная модернизация и перепланировка помещений, замена инженерных систем позволяют создать в поликлиниках комфортные условия для посетителей и сотрудников. Новый московский стандарт подразумевает общие принципы оформления и технического оснащения зданий, установку новейшего оборудования, удобную навигацию, создание комфортных мест ожидания приема врачей, а также единый стандарт набора специалистов (терапевт, кардиолог, оториноларинголог, хирург, невролог, офтальмолог, уролог и эндокринолог). В каждом головном подразделении дополнительно принимают аллерголог-иммунолог, гастроэнтеролог, пульмонолог, колопроктолог и инфекционист.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http://dirzdrav.mos.ru/presscenter/news/detail/11191312.html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191312.html" TargetMode="External" /><Relationship Type="http://schemas.openxmlformats.org/officeDocument/2006/relationships/hyperlink" Id="rId23" Target="https://www.mos.ru/authority/person/19150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191312.html" TargetMode="External" /><Relationship Type="http://schemas.openxmlformats.org/officeDocument/2006/relationships/hyperlink" Id="rId23" Target="https://www.mos.ru/authority/person/19150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2024-06-12T12:03:51Z</dcterms:created>
  <dcterms:modified xsi:type="dcterms:W3CDTF">2024-06-12T12:03:51Z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